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25" w:lineRule="atLeast"/>
        <w:jc w:val="center"/>
        <w:outlineLvl w:val="2"/>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台州机场中央空调维保询价公告</w:t>
      </w:r>
    </w:p>
    <w:p>
      <w:pPr>
        <w:widowControl/>
        <w:spacing w:line="400" w:lineRule="atLeast"/>
        <w:jc w:val="center"/>
        <w:outlineLvl w:val="2"/>
        <w:rPr>
          <w:rFonts w:ascii="方正小标宋简体" w:hAnsi="方正小标宋简体" w:eastAsia="方正小标宋简体" w:cs="方正小标宋简体"/>
          <w:sz w:val="40"/>
          <w:szCs w:val="40"/>
        </w:rPr>
      </w:pPr>
    </w:p>
    <w:p>
      <w:pPr>
        <w:widowControl/>
        <w:spacing w:line="525" w:lineRule="atLeast"/>
        <w:outlineLvl w:val="2"/>
        <w:rPr>
          <w:rFonts w:ascii="方正小标宋简体" w:hAnsi="方正小标宋简体" w:eastAsia="方正小标宋简体" w:cs="方正小标宋简体"/>
          <w:color w:val="000000"/>
          <w:kern w:val="0"/>
          <w:sz w:val="36"/>
          <w:szCs w:val="36"/>
        </w:rPr>
      </w:pPr>
      <w:r>
        <w:rPr>
          <w:rFonts w:hint="eastAsia" w:ascii="方正小标宋简体" w:hAnsi="方正小标宋简体" w:eastAsia="方正小标宋简体" w:cs="方正小标宋简体"/>
          <w:sz w:val="36"/>
          <w:szCs w:val="36"/>
        </w:rPr>
        <w:t>一、工程概况</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询价单位：浙江省台州机场管理有限公司</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项目名称：台州机场中央空调维保项目</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项目地点：台州市路桥区东迎宾大道1号（台州路桥机场内）</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项目负责人：王宏</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项目联络人：周俊彪、陈潇</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联系方式：13989687939、13858653677</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纪检检查举报电话：0576-82512882</w:t>
      </w:r>
    </w:p>
    <w:p>
      <w:pPr>
        <w:widowControl/>
        <w:snapToGrid w:val="0"/>
        <w:spacing w:line="600" w:lineRule="exact"/>
        <w:contextualSpacing/>
        <w:jc w:val="left"/>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二、报价资格要求</w:t>
      </w:r>
    </w:p>
    <w:p>
      <w:pPr>
        <w:spacing w:line="64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1、具有独立承担民事责任的能力</w:t>
      </w:r>
    </w:p>
    <w:p>
      <w:pPr>
        <w:spacing w:line="64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2、营业执照须具备相应的经营范围：制冷设备安装维修、中央空调风管清洗、循环水系统清洗消毒、中央空调维保、空调风机清洗、机电设备维保等同类经营范围</w:t>
      </w:r>
    </w:p>
    <w:p>
      <w:pPr>
        <w:spacing w:line="64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3、投标单位配置滤网清洗设备</w:t>
      </w:r>
    </w:p>
    <w:p>
      <w:pPr>
        <w:spacing w:line="64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4、本项目不接受联合体投标</w:t>
      </w:r>
    </w:p>
    <w:p>
      <w:pPr>
        <w:widowControl/>
        <w:snapToGrid w:val="0"/>
        <w:spacing w:line="600" w:lineRule="exact"/>
        <w:contextualSpacing/>
        <w:jc w:val="left"/>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三、工程承包范围及内容</w:t>
      </w:r>
    </w:p>
    <w:p>
      <w:pPr>
        <w:spacing w:line="64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1.工程施工范围：</w:t>
      </w:r>
    </w:p>
    <w:p>
      <w:pPr>
        <w:pStyle w:val="2"/>
        <w:rPr>
          <w:rFonts w:ascii="仿宋_GB2312" w:hAnsi="宋体" w:eastAsia="仿宋_GB2312" w:cs="Times New Roman"/>
          <w:sz w:val="32"/>
          <w:szCs w:val="32"/>
        </w:rPr>
      </w:pPr>
    </w:p>
    <w:p>
      <w:pPr>
        <w:pStyle w:val="2"/>
        <w:rPr>
          <w:rFonts w:ascii="仿宋_GB2312" w:hAnsi="宋体" w:eastAsia="仿宋_GB2312" w:cs="Times New Roman"/>
          <w:sz w:val="32"/>
          <w:szCs w:val="32"/>
        </w:rPr>
      </w:pPr>
    </w:p>
    <w:p>
      <w:pPr>
        <w:pStyle w:val="2"/>
        <w:rPr>
          <w:rFonts w:ascii="仿宋_GB2312" w:hAnsi="宋体" w:eastAsia="仿宋_GB2312" w:cs="Times New Roman"/>
          <w:sz w:val="32"/>
          <w:szCs w:val="32"/>
        </w:rPr>
      </w:pPr>
    </w:p>
    <w:tbl>
      <w:tblPr>
        <w:tblStyle w:val="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8"/>
        <w:gridCol w:w="3559"/>
        <w:gridCol w:w="1704"/>
        <w:gridCol w:w="2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tcPr>
          <w:p>
            <w:pPr>
              <w:spacing w:line="640" w:lineRule="exact"/>
              <w:jc w:val="center"/>
              <w:rPr>
                <w:rFonts w:ascii="仿宋_GB2312" w:hAnsi="宋体" w:eastAsia="仿宋_GB2312" w:cs="Times New Roman"/>
                <w:sz w:val="32"/>
                <w:szCs w:val="32"/>
              </w:rPr>
            </w:pPr>
            <w:r>
              <w:rPr>
                <w:rFonts w:hint="eastAsia" w:ascii="仿宋_GB2312" w:hAnsi="宋体" w:eastAsia="仿宋_GB2312" w:cs="Times New Roman"/>
                <w:sz w:val="32"/>
                <w:szCs w:val="32"/>
              </w:rPr>
              <w:t>序号</w:t>
            </w:r>
          </w:p>
        </w:tc>
        <w:tc>
          <w:tcPr>
            <w:tcW w:w="3559" w:type="dxa"/>
          </w:tcPr>
          <w:p>
            <w:pPr>
              <w:spacing w:line="640" w:lineRule="exact"/>
              <w:jc w:val="center"/>
              <w:rPr>
                <w:rFonts w:ascii="仿宋_GB2312" w:hAnsi="宋体" w:eastAsia="仿宋_GB2312" w:cs="Times New Roman"/>
                <w:sz w:val="32"/>
                <w:szCs w:val="32"/>
              </w:rPr>
            </w:pPr>
            <w:r>
              <w:rPr>
                <w:rFonts w:hint="eastAsia" w:ascii="仿宋_GB2312" w:hAnsi="宋体" w:eastAsia="仿宋_GB2312" w:cs="Times New Roman"/>
                <w:sz w:val="32"/>
                <w:szCs w:val="32"/>
              </w:rPr>
              <w:t>项目</w:t>
            </w:r>
          </w:p>
        </w:tc>
        <w:tc>
          <w:tcPr>
            <w:tcW w:w="1704" w:type="dxa"/>
          </w:tcPr>
          <w:p>
            <w:pPr>
              <w:spacing w:line="640" w:lineRule="exact"/>
              <w:jc w:val="center"/>
              <w:rPr>
                <w:rFonts w:ascii="仿宋_GB2312" w:hAnsi="宋体" w:eastAsia="仿宋_GB2312" w:cs="Times New Roman"/>
                <w:sz w:val="32"/>
                <w:szCs w:val="32"/>
              </w:rPr>
            </w:pPr>
            <w:r>
              <w:rPr>
                <w:rFonts w:hint="eastAsia" w:ascii="仿宋_GB2312" w:hAnsi="宋体" w:eastAsia="仿宋_GB2312" w:cs="Times New Roman"/>
                <w:sz w:val="32"/>
                <w:szCs w:val="32"/>
              </w:rPr>
              <w:t>单位</w:t>
            </w:r>
          </w:p>
        </w:tc>
        <w:tc>
          <w:tcPr>
            <w:tcW w:w="2011" w:type="dxa"/>
          </w:tcPr>
          <w:p>
            <w:pPr>
              <w:spacing w:line="640" w:lineRule="exact"/>
              <w:jc w:val="center"/>
              <w:rPr>
                <w:rFonts w:ascii="仿宋_GB2312" w:hAnsi="宋体" w:eastAsia="仿宋_GB2312" w:cs="Times New Roman"/>
                <w:sz w:val="32"/>
                <w:szCs w:val="32"/>
              </w:rPr>
            </w:pPr>
            <w:r>
              <w:rPr>
                <w:rFonts w:hint="eastAsia" w:ascii="仿宋_GB2312" w:hAnsi="宋体" w:eastAsia="仿宋_GB2312" w:cs="Times New Roman"/>
                <w:sz w:val="32"/>
                <w:szCs w:val="32"/>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tcPr>
          <w:p>
            <w:pPr>
              <w:spacing w:line="640" w:lineRule="exact"/>
              <w:jc w:val="center"/>
              <w:rPr>
                <w:rFonts w:ascii="仿宋_GB2312" w:hAnsi="宋体" w:eastAsia="仿宋_GB2312" w:cs="Times New Roman"/>
                <w:sz w:val="32"/>
                <w:szCs w:val="32"/>
              </w:rPr>
            </w:pPr>
            <w:r>
              <w:rPr>
                <w:rFonts w:hint="eastAsia" w:ascii="仿宋_GB2312" w:hAnsi="宋体" w:eastAsia="仿宋_GB2312" w:cs="Times New Roman"/>
                <w:sz w:val="32"/>
                <w:szCs w:val="32"/>
              </w:rPr>
              <w:t>1</w:t>
            </w:r>
          </w:p>
        </w:tc>
        <w:tc>
          <w:tcPr>
            <w:tcW w:w="3559" w:type="dxa"/>
          </w:tcPr>
          <w:p>
            <w:pPr>
              <w:spacing w:line="640" w:lineRule="exact"/>
              <w:jc w:val="center"/>
              <w:rPr>
                <w:rFonts w:ascii="仿宋_GB2312" w:hAnsi="宋体" w:eastAsia="仿宋_GB2312" w:cs="Times New Roman"/>
                <w:sz w:val="32"/>
                <w:szCs w:val="32"/>
              </w:rPr>
            </w:pPr>
            <w:r>
              <w:rPr>
                <w:rFonts w:hint="eastAsia" w:ascii="仿宋_GB2312" w:hAnsi="宋体" w:eastAsia="仿宋_GB2312" w:cs="Times New Roman"/>
                <w:sz w:val="32"/>
                <w:szCs w:val="32"/>
              </w:rPr>
              <w:t>空调主机组、配电箱</w:t>
            </w:r>
          </w:p>
        </w:tc>
        <w:tc>
          <w:tcPr>
            <w:tcW w:w="1704" w:type="dxa"/>
          </w:tcPr>
          <w:p>
            <w:pPr>
              <w:spacing w:line="640" w:lineRule="exact"/>
              <w:jc w:val="center"/>
              <w:rPr>
                <w:rFonts w:ascii="仿宋_GB2312" w:hAnsi="宋体" w:eastAsia="仿宋_GB2312" w:cs="Times New Roman"/>
                <w:sz w:val="32"/>
                <w:szCs w:val="32"/>
              </w:rPr>
            </w:pPr>
            <w:r>
              <w:rPr>
                <w:rFonts w:hint="eastAsia" w:ascii="仿宋_GB2312" w:hAnsi="宋体" w:eastAsia="仿宋_GB2312" w:cs="Times New Roman"/>
                <w:sz w:val="32"/>
                <w:szCs w:val="32"/>
              </w:rPr>
              <w:t>套</w:t>
            </w:r>
          </w:p>
        </w:tc>
        <w:tc>
          <w:tcPr>
            <w:tcW w:w="2011" w:type="dxa"/>
          </w:tcPr>
          <w:p>
            <w:pPr>
              <w:spacing w:line="640" w:lineRule="exact"/>
              <w:jc w:val="center"/>
              <w:rPr>
                <w:rFonts w:ascii="仿宋_GB2312" w:hAnsi="宋体" w:eastAsia="仿宋_GB2312" w:cs="Times New Roman"/>
                <w:sz w:val="32"/>
                <w:szCs w:val="32"/>
              </w:rPr>
            </w:pPr>
            <w:r>
              <w:rPr>
                <w:rFonts w:hint="eastAsia" w:ascii="仿宋_GB2312" w:hAnsi="宋体" w:eastAsia="仿宋_GB2312" w:cs="Times New Roman"/>
                <w:sz w:val="32"/>
                <w:szCs w:val="3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tcPr>
          <w:p>
            <w:pPr>
              <w:spacing w:line="640" w:lineRule="exact"/>
              <w:jc w:val="center"/>
              <w:rPr>
                <w:rFonts w:ascii="仿宋_GB2312" w:hAnsi="宋体" w:eastAsia="仿宋_GB2312" w:cs="Times New Roman"/>
                <w:sz w:val="32"/>
                <w:szCs w:val="32"/>
              </w:rPr>
            </w:pPr>
            <w:r>
              <w:rPr>
                <w:rFonts w:hint="eastAsia" w:ascii="仿宋_GB2312" w:hAnsi="宋体" w:eastAsia="仿宋_GB2312" w:cs="Times New Roman"/>
                <w:sz w:val="32"/>
                <w:szCs w:val="32"/>
              </w:rPr>
              <w:t>2</w:t>
            </w:r>
          </w:p>
        </w:tc>
        <w:tc>
          <w:tcPr>
            <w:tcW w:w="3559" w:type="dxa"/>
          </w:tcPr>
          <w:p>
            <w:pPr>
              <w:spacing w:line="640" w:lineRule="exact"/>
              <w:jc w:val="center"/>
              <w:rPr>
                <w:rFonts w:ascii="仿宋_GB2312" w:hAnsi="宋体" w:eastAsia="仿宋_GB2312" w:cs="Times New Roman"/>
                <w:sz w:val="32"/>
                <w:szCs w:val="32"/>
              </w:rPr>
            </w:pPr>
            <w:r>
              <w:rPr>
                <w:rFonts w:hint="eastAsia" w:ascii="仿宋_GB2312" w:hAnsi="宋体" w:eastAsia="仿宋_GB2312" w:cs="Times New Roman"/>
                <w:sz w:val="32"/>
                <w:szCs w:val="32"/>
              </w:rPr>
              <w:t>循环水泵</w:t>
            </w:r>
          </w:p>
        </w:tc>
        <w:tc>
          <w:tcPr>
            <w:tcW w:w="1704" w:type="dxa"/>
          </w:tcPr>
          <w:p>
            <w:pPr>
              <w:spacing w:line="640" w:lineRule="exact"/>
              <w:jc w:val="center"/>
              <w:rPr>
                <w:rFonts w:ascii="仿宋_GB2312" w:hAnsi="宋体" w:eastAsia="仿宋_GB2312" w:cs="Times New Roman"/>
                <w:sz w:val="32"/>
                <w:szCs w:val="32"/>
              </w:rPr>
            </w:pPr>
            <w:r>
              <w:rPr>
                <w:rFonts w:hint="eastAsia" w:ascii="仿宋_GB2312" w:hAnsi="宋体" w:eastAsia="仿宋_GB2312" w:cs="Times New Roman"/>
                <w:sz w:val="32"/>
                <w:szCs w:val="32"/>
              </w:rPr>
              <w:t>台</w:t>
            </w:r>
          </w:p>
        </w:tc>
        <w:tc>
          <w:tcPr>
            <w:tcW w:w="2011" w:type="dxa"/>
          </w:tcPr>
          <w:p>
            <w:pPr>
              <w:spacing w:line="640" w:lineRule="exact"/>
              <w:jc w:val="center"/>
              <w:rPr>
                <w:rFonts w:ascii="仿宋_GB2312" w:hAnsi="宋体" w:eastAsia="仿宋_GB2312" w:cs="Times New Roman"/>
                <w:sz w:val="32"/>
                <w:szCs w:val="32"/>
              </w:rPr>
            </w:pPr>
            <w:r>
              <w:rPr>
                <w:rFonts w:hint="eastAsia" w:ascii="仿宋_GB2312" w:hAnsi="宋体" w:eastAsia="仿宋_GB2312" w:cs="Times New Roman"/>
                <w:sz w:val="32"/>
                <w:szCs w:val="3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tcPr>
          <w:p>
            <w:pPr>
              <w:spacing w:line="640" w:lineRule="exact"/>
              <w:jc w:val="center"/>
              <w:rPr>
                <w:rFonts w:ascii="仿宋_GB2312" w:hAnsi="宋体" w:eastAsia="仿宋_GB2312" w:cs="Times New Roman"/>
                <w:sz w:val="32"/>
                <w:szCs w:val="32"/>
              </w:rPr>
            </w:pPr>
            <w:r>
              <w:rPr>
                <w:rFonts w:hint="eastAsia" w:ascii="仿宋_GB2312" w:hAnsi="宋体" w:eastAsia="仿宋_GB2312" w:cs="Times New Roman"/>
                <w:sz w:val="32"/>
                <w:szCs w:val="32"/>
              </w:rPr>
              <w:t>3</w:t>
            </w:r>
          </w:p>
        </w:tc>
        <w:tc>
          <w:tcPr>
            <w:tcW w:w="3559" w:type="dxa"/>
          </w:tcPr>
          <w:p>
            <w:pPr>
              <w:spacing w:line="640" w:lineRule="exact"/>
              <w:jc w:val="center"/>
              <w:rPr>
                <w:rFonts w:ascii="仿宋_GB2312" w:hAnsi="宋体" w:eastAsia="仿宋_GB2312" w:cs="Times New Roman"/>
                <w:sz w:val="32"/>
                <w:szCs w:val="32"/>
              </w:rPr>
            </w:pPr>
            <w:r>
              <w:rPr>
                <w:rFonts w:hint="eastAsia" w:ascii="仿宋_GB2312" w:hAnsi="宋体" w:eastAsia="仿宋_GB2312" w:cs="Times New Roman"/>
                <w:sz w:val="32"/>
                <w:szCs w:val="32"/>
              </w:rPr>
              <w:t>循环水系统</w:t>
            </w:r>
          </w:p>
        </w:tc>
        <w:tc>
          <w:tcPr>
            <w:tcW w:w="1704" w:type="dxa"/>
          </w:tcPr>
          <w:p>
            <w:pPr>
              <w:spacing w:line="640" w:lineRule="exact"/>
              <w:jc w:val="center"/>
              <w:rPr>
                <w:rFonts w:ascii="仿宋_GB2312" w:hAnsi="宋体" w:eastAsia="仿宋_GB2312" w:cs="Times New Roman"/>
                <w:sz w:val="32"/>
                <w:szCs w:val="32"/>
              </w:rPr>
            </w:pPr>
            <w:r>
              <w:rPr>
                <w:rFonts w:hint="eastAsia" w:ascii="仿宋_GB2312" w:hAnsi="宋体" w:eastAsia="仿宋_GB2312" w:cs="Times New Roman"/>
                <w:sz w:val="32"/>
                <w:szCs w:val="32"/>
              </w:rPr>
              <w:t>百万/大卡</w:t>
            </w:r>
          </w:p>
        </w:tc>
        <w:tc>
          <w:tcPr>
            <w:tcW w:w="2011" w:type="dxa"/>
          </w:tcPr>
          <w:p>
            <w:pPr>
              <w:spacing w:line="640" w:lineRule="exact"/>
              <w:jc w:val="center"/>
              <w:rPr>
                <w:rFonts w:ascii="仿宋_GB2312" w:hAnsi="宋体" w:eastAsia="仿宋_GB2312" w:cs="Times New Roman"/>
                <w:sz w:val="32"/>
                <w:szCs w:val="32"/>
              </w:rPr>
            </w:pPr>
            <w:r>
              <w:rPr>
                <w:rFonts w:hint="eastAsia" w:ascii="仿宋_GB2312" w:hAnsi="宋体" w:eastAsia="仿宋_GB2312" w:cs="Times New Roman"/>
                <w:sz w:val="32"/>
                <w:szCs w:val="32"/>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tcPr>
          <w:p>
            <w:pPr>
              <w:spacing w:line="640" w:lineRule="exact"/>
              <w:jc w:val="center"/>
              <w:rPr>
                <w:rFonts w:ascii="仿宋_GB2312" w:hAnsi="宋体" w:eastAsia="仿宋_GB2312" w:cs="Times New Roman"/>
                <w:sz w:val="32"/>
                <w:szCs w:val="32"/>
              </w:rPr>
            </w:pPr>
            <w:r>
              <w:rPr>
                <w:rFonts w:hint="eastAsia" w:ascii="仿宋_GB2312" w:hAnsi="宋体" w:eastAsia="仿宋_GB2312" w:cs="Times New Roman"/>
                <w:sz w:val="32"/>
                <w:szCs w:val="32"/>
              </w:rPr>
              <w:t>4</w:t>
            </w:r>
          </w:p>
        </w:tc>
        <w:tc>
          <w:tcPr>
            <w:tcW w:w="3559" w:type="dxa"/>
          </w:tcPr>
          <w:p>
            <w:pPr>
              <w:spacing w:line="640" w:lineRule="exact"/>
              <w:jc w:val="center"/>
              <w:rPr>
                <w:rFonts w:ascii="仿宋_GB2312" w:hAnsi="宋体" w:eastAsia="仿宋_GB2312" w:cs="Times New Roman"/>
                <w:sz w:val="32"/>
                <w:szCs w:val="32"/>
              </w:rPr>
            </w:pPr>
            <w:r>
              <w:rPr>
                <w:rFonts w:hint="eastAsia" w:ascii="仿宋_GB2312" w:hAnsi="宋体" w:eastAsia="仿宋_GB2312" w:cs="Times New Roman"/>
                <w:sz w:val="32"/>
                <w:szCs w:val="32"/>
              </w:rPr>
              <w:t>新风机组、配电箱</w:t>
            </w:r>
          </w:p>
        </w:tc>
        <w:tc>
          <w:tcPr>
            <w:tcW w:w="1704" w:type="dxa"/>
          </w:tcPr>
          <w:p>
            <w:pPr>
              <w:spacing w:line="640" w:lineRule="exact"/>
              <w:jc w:val="center"/>
              <w:rPr>
                <w:rFonts w:ascii="仿宋_GB2312" w:hAnsi="宋体" w:eastAsia="仿宋_GB2312" w:cs="Times New Roman"/>
                <w:sz w:val="32"/>
                <w:szCs w:val="32"/>
              </w:rPr>
            </w:pPr>
            <w:r>
              <w:rPr>
                <w:rFonts w:hint="eastAsia" w:ascii="仿宋_GB2312" w:hAnsi="宋体" w:eastAsia="仿宋_GB2312" w:cs="Times New Roman"/>
                <w:sz w:val="32"/>
                <w:szCs w:val="32"/>
              </w:rPr>
              <w:t>台</w:t>
            </w:r>
          </w:p>
        </w:tc>
        <w:tc>
          <w:tcPr>
            <w:tcW w:w="2011" w:type="dxa"/>
          </w:tcPr>
          <w:p>
            <w:pPr>
              <w:spacing w:line="640" w:lineRule="exact"/>
              <w:jc w:val="center"/>
              <w:rPr>
                <w:rFonts w:ascii="仿宋_GB2312" w:hAnsi="宋体" w:eastAsia="仿宋_GB2312" w:cs="Times New Roman"/>
                <w:sz w:val="32"/>
                <w:szCs w:val="32"/>
              </w:rPr>
            </w:pPr>
            <w:r>
              <w:rPr>
                <w:rFonts w:hint="eastAsia" w:ascii="仿宋_GB2312" w:hAnsi="宋体" w:eastAsia="仿宋_GB2312" w:cs="Times New Roman"/>
                <w:sz w:val="32"/>
                <w:szCs w:val="32"/>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tcPr>
          <w:p>
            <w:pPr>
              <w:spacing w:line="640" w:lineRule="exact"/>
              <w:jc w:val="center"/>
              <w:rPr>
                <w:rFonts w:ascii="仿宋_GB2312" w:hAnsi="宋体" w:eastAsia="仿宋_GB2312" w:cs="Times New Roman"/>
                <w:sz w:val="32"/>
                <w:szCs w:val="32"/>
              </w:rPr>
            </w:pPr>
            <w:r>
              <w:rPr>
                <w:rFonts w:hint="eastAsia" w:ascii="仿宋_GB2312" w:hAnsi="宋体" w:eastAsia="仿宋_GB2312" w:cs="Times New Roman"/>
                <w:sz w:val="32"/>
                <w:szCs w:val="32"/>
              </w:rPr>
              <w:t>5</w:t>
            </w:r>
          </w:p>
        </w:tc>
        <w:tc>
          <w:tcPr>
            <w:tcW w:w="3559" w:type="dxa"/>
          </w:tcPr>
          <w:p>
            <w:pPr>
              <w:spacing w:line="640" w:lineRule="exact"/>
              <w:jc w:val="center"/>
              <w:rPr>
                <w:rFonts w:ascii="仿宋_GB2312" w:hAnsi="宋体" w:eastAsia="仿宋_GB2312" w:cs="Times New Roman"/>
                <w:sz w:val="32"/>
                <w:szCs w:val="32"/>
              </w:rPr>
            </w:pPr>
            <w:r>
              <w:rPr>
                <w:rFonts w:hint="eastAsia" w:ascii="仿宋_GB2312" w:hAnsi="宋体" w:eastAsia="仿宋_GB2312" w:cs="Times New Roman"/>
                <w:sz w:val="32"/>
                <w:szCs w:val="32"/>
              </w:rPr>
              <w:t>进、出风口</w:t>
            </w:r>
          </w:p>
        </w:tc>
        <w:tc>
          <w:tcPr>
            <w:tcW w:w="1704" w:type="dxa"/>
          </w:tcPr>
          <w:p>
            <w:pPr>
              <w:spacing w:line="640" w:lineRule="exact"/>
              <w:jc w:val="center"/>
              <w:rPr>
                <w:rFonts w:ascii="仿宋_GB2312" w:hAnsi="宋体" w:eastAsia="仿宋_GB2312" w:cs="Times New Roman"/>
                <w:sz w:val="32"/>
                <w:szCs w:val="32"/>
              </w:rPr>
            </w:pPr>
            <w:r>
              <w:rPr>
                <w:rFonts w:hint="eastAsia" w:ascii="仿宋_GB2312" w:hAnsi="宋体" w:eastAsia="仿宋_GB2312" w:cs="Times New Roman"/>
                <w:sz w:val="32"/>
                <w:szCs w:val="32"/>
              </w:rPr>
              <w:t>个</w:t>
            </w:r>
          </w:p>
        </w:tc>
        <w:tc>
          <w:tcPr>
            <w:tcW w:w="2011" w:type="dxa"/>
          </w:tcPr>
          <w:p>
            <w:pPr>
              <w:spacing w:line="640" w:lineRule="exact"/>
              <w:jc w:val="center"/>
              <w:rPr>
                <w:rFonts w:ascii="仿宋_GB2312" w:hAnsi="宋体" w:eastAsia="仿宋_GB2312" w:cs="Times New Roman"/>
                <w:sz w:val="32"/>
                <w:szCs w:val="32"/>
              </w:rPr>
            </w:pPr>
            <w:r>
              <w:rPr>
                <w:rFonts w:hint="eastAsia" w:ascii="仿宋_GB2312" w:hAnsi="宋体" w:eastAsia="仿宋_GB2312" w:cs="Times New Roman"/>
                <w:sz w:val="32"/>
                <w:szCs w:val="32"/>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tcPr>
          <w:p>
            <w:pPr>
              <w:spacing w:line="640" w:lineRule="exact"/>
              <w:jc w:val="center"/>
              <w:rPr>
                <w:rFonts w:ascii="仿宋_GB2312" w:hAnsi="宋体" w:eastAsia="仿宋_GB2312" w:cs="Times New Roman"/>
                <w:sz w:val="32"/>
                <w:szCs w:val="32"/>
              </w:rPr>
            </w:pPr>
            <w:r>
              <w:rPr>
                <w:rFonts w:hint="eastAsia" w:ascii="仿宋_GB2312" w:hAnsi="宋体" w:eastAsia="仿宋_GB2312" w:cs="Times New Roman"/>
                <w:sz w:val="32"/>
                <w:szCs w:val="32"/>
              </w:rPr>
              <w:t>6</w:t>
            </w:r>
          </w:p>
        </w:tc>
        <w:tc>
          <w:tcPr>
            <w:tcW w:w="3559" w:type="dxa"/>
          </w:tcPr>
          <w:p>
            <w:pPr>
              <w:spacing w:line="640" w:lineRule="exact"/>
              <w:jc w:val="center"/>
              <w:rPr>
                <w:rFonts w:ascii="仿宋_GB2312" w:hAnsi="宋体" w:eastAsia="仿宋_GB2312" w:cs="Times New Roman"/>
                <w:sz w:val="32"/>
                <w:szCs w:val="32"/>
              </w:rPr>
            </w:pPr>
            <w:r>
              <w:rPr>
                <w:rFonts w:hint="eastAsia" w:ascii="仿宋_GB2312" w:hAnsi="宋体" w:eastAsia="仿宋_GB2312" w:cs="Times New Roman"/>
                <w:sz w:val="32"/>
                <w:szCs w:val="32"/>
              </w:rPr>
              <w:t>送风管道</w:t>
            </w:r>
          </w:p>
        </w:tc>
        <w:tc>
          <w:tcPr>
            <w:tcW w:w="1704" w:type="dxa"/>
          </w:tcPr>
          <w:p>
            <w:pPr>
              <w:spacing w:line="640" w:lineRule="exact"/>
              <w:jc w:val="center"/>
              <w:rPr>
                <w:rFonts w:ascii="仿宋_GB2312" w:hAnsi="宋体" w:eastAsia="仿宋_GB2312" w:cs="Times New Roman"/>
                <w:sz w:val="32"/>
                <w:szCs w:val="32"/>
              </w:rPr>
            </w:pPr>
            <w:r>
              <w:rPr>
                <w:rFonts w:hint="eastAsia" w:ascii="仿宋_GB2312" w:hAnsi="宋体" w:eastAsia="仿宋_GB2312" w:cs="Times New Roman"/>
                <w:sz w:val="32"/>
                <w:szCs w:val="32"/>
              </w:rPr>
              <w:t>平方</w:t>
            </w:r>
          </w:p>
        </w:tc>
        <w:tc>
          <w:tcPr>
            <w:tcW w:w="2011" w:type="dxa"/>
          </w:tcPr>
          <w:p>
            <w:pPr>
              <w:spacing w:line="640" w:lineRule="exact"/>
              <w:jc w:val="center"/>
              <w:rPr>
                <w:rFonts w:ascii="仿宋_GB2312" w:hAnsi="宋体" w:eastAsia="仿宋_GB2312" w:cs="Times New Roman"/>
                <w:sz w:val="32"/>
                <w:szCs w:val="32"/>
              </w:rPr>
            </w:pPr>
            <w:r>
              <w:rPr>
                <w:rFonts w:hint="eastAsia" w:ascii="仿宋_GB2312" w:hAnsi="宋体" w:eastAsia="仿宋_GB2312" w:cs="Times New Roman"/>
                <w:sz w:val="32"/>
                <w:szCs w:val="32"/>
              </w:rPr>
              <w:t>2200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tcPr>
          <w:p>
            <w:pPr>
              <w:spacing w:line="640" w:lineRule="exact"/>
              <w:jc w:val="center"/>
              <w:rPr>
                <w:rFonts w:ascii="仿宋_GB2312" w:hAnsi="宋体" w:eastAsia="仿宋_GB2312" w:cs="Times New Roman"/>
                <w:sz w:val="32"/>
                <w:szCs w:val="32"/>
              </w:rPr>
            </w:pPr>
            <w:r>
              <w:rPr>
                <w:rFonts w:hint="eastAsia" w:ascii="仿宋_GB2312" w:hAnsi="宋体" w:eastAsia="仿宋_GB2312" w:cs="Times New Roman"/>
                <w:sz w:val="32"/>
                <w:szCs w:val="32"/>
              </w:rPr>
              <w:t>7</w:t>
            </w:r>
          </w:p>
        </w:tc>
        <w:tc>
          <w:tcPr>
            <w:tcW w:w="3559" w:type="dxa"/>
          </w:tcPr>
          <w:p>
            <w:pPr>
              <w:spacing w:line="640" w:lineRule="exact"/>
              <w:jc w:val="center"/>
              <w:rPr>
                <w:rFonts w:ascii="仿宋_GB2312" w:hAnsi="宋体" w:eastAsia="仿宋_GB2312" w:cs="Times New Roman"/>
                <w:sz w:val="32"/>
                <w:szCs w:val="32"/>
              </w:rPr>
            </w:pPr>
            <w:r>
              <w:rPr>
                <w:rFonts w:hint="eastAsia" w:ascii="仿宋_GB2312" w:hAnsi="宋体" w:eastAsia="仿宋_GB2312" w:cs="Times New Roman"/>
                <w:sz w:val="32"/>
                <w:szCs w:val="32"/>
              </w:rPr>
              <w:t>集中空调通风系统检测</w:t>
            </w:r>
          </w:p>
        </w:tc>
        <w:tc>
          <w:tcPr>
            <w:tcW w:w="1704" w:type="dxa"/>
          </w:tcPr>
          <w:p>
            <w:pPr>
              <w:spacing w:line="640" w:lineRule="exact"/>
              <w:jc w:val="center"/>
              <w:rPr>
                <w:rFonts w:ascii="仿宋_GB2312" w:hAnsi="宋体" w:eastAsia="仿宋_GB2312" w:cs="Times New Roman"/>
                <w:sz w:val="32"/>
                <w:szCs w:val="32"/>
              </w:rPr>
            </w:pPr>
            <w:r>
              <w:rPr>
                <w:rFonts w:hint="eastAsia" w:ascii="仿宋_GB2312" w:hAnsi="宋体" w:eastAsia="仿宋_GB2312" w:cs="Times New Roman"/>
                <w:sz w:val="32"/>
                <w:szCs w:val="32"/>
              </w:rPr>
              <w:t>次</w:t>
            </w:r>
          </w:p>
        </w:tc>
        <w:tc>
          <w:tcPr>
            <w:tcW w:w="2011" w:type="dxa"/>
          </w:tcPr>
          <w:p>
            <w:pPr>
              <w:spacing w:line="640" w:lineRule="exact"/>
              <w:jc w:val="center"/>
              <w:rPr>
                <w:rFonts w:ascii="仿宋_GB2312" w:hAnsi="宋体" w:eastAsia="仿宋_GB2312" w:cs="Times New Roman"/>
                <w:sz w:val="32"/>
                <w:szCs w:val="32"/>
              </w:rPr>
            </w:pPr>
            <w:r>
              <w:rPr>
                <w:rFonts w:hint="eastAsia" w:ascii="仿宋_GB2312" w:hAnsi="宋体" w:eastAsia="仿宋_GB2312" w:cs="Times New Roman"/>
                <w:sz w:val="32"/>
                <w:szCs w:val="32"/>
              </w:rPr>
              <w:t>2</w:t>
            </w:r>
          </w:p>
        </w:tc>
      </w:tr>
    </w:tbl>
    <w:p>
      <w:pPr>
        <w:spacing w:line="64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2.项目施工的内容：</w:t>
      </w:r>
    </w:p>
    <w:p>
      <w:pPr>
        <w:spacing w:line="64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2.1风冷冷热水机组全面清洗及检测保养</w:t>
      </w:r>
    </w:p>
    <w:p>
      <w:pPr>
        <w:spacing w:line="64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(1)机组翅片的除尘、冷凝器的清洗,风机叶片、主机各联动电路、机身、螺丝、机件等的检查。清除机组表面灰尘,金属表面除锈并加涂防锈油。检查机脚螺栓有无松动、机组有无异常振动及噪声并立即进行处理。对主机管壳换热器进行药物除垢清洗。</w:t>
      </w:r>
    </w:p>
    <w:p>
      <w:pPr>
        <w:spacing w:line="64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(2)循环水泵、循环水系统、送风管道清洗消毒、送风柜及送风机、大型送风口、小型送风口设备清洗消毒。</w:t>
      </w:r>
    </w:p>
    <w:p>
      <w:pPr>
        <w:spacing w:line="64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(3)机组压缩的检测、高低压系统的检测,冷冻油、冷媒的检测与追加。用氟利昂电子检漏仪检测机组有无氟利昂渗漏,当发现有渗漏时立即进行修复止漏并进行免费加液。检查油位油压是否正常,油位低时应立即免费补充冷冻机油。</w:t>
      </w:r>
    </w:p>
    <w:p>
      <w:pPr>
        <w:spacing w:line="64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(4)主机运行检测,检测空调运行时的电压及电流、压缩机运行压力。检查各类温度传感器、压力传感器控制区、水流控制器、温度计、压力表安装有无松动,发现问题立即处理。</w:t>
      </w:r>
    </w:p>
    <w:p>
      <w:pPr>
        <w:spacing w:line="64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2.2对中央空调空调的回风箱送风口进行清洗,并严格按照《公共场所集中空调通风系统清洗规范》规定的程序进行清洗、消毒，对中央空调送风口进行加固。</w:t>
      </w:r>
    </w:p>
    <w:p>
      <w:pPr>
        <w:spacing w:line="64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2.3主机电路系统进行检查,对电控箱进行除尘。整理电器线路并对损坏的套管进行更换。</w:t>
      </w:r>
    </w:p>
    <w:p>
      <w:pPr>
        <w:pStyle w:val="2"/>
        <w:ind w:firstLine="640" w:firstLineChars="200"/>
        <w:rPr>
          <w:rFonts w:eastAsia="仿宋_GB2312"/>
        </w:rPr>
      </w:pPr>
      <w:r>
        <w:rPr>
          <w:rFonts w:hint="eastAsia" w:ascii="仿宋_GB2312" w:hAnsi="宋体" w:eastAsia="仿宋_GB2312" w:cs="Times New Roman"/>
          <w:sz w:val="32"/>
          <w:szCs w:val="32"/>
        </w:rPr>
        <w:t>3.项目工期：10个日历日</w:t>
      </w:r>
    </w:p>
    <w:p>
      <w:pPr>
        <w:pStyle w:val="2"/>
      </w:pPr>
    </w:p>
    <w:p>
      <w:pPr>
        <w:widowControl/>
        <w:snapToGrid w:val="0"/>
        <w:spacing w:line="600" w:lineRule="exact"/>
        <w:contextualSpacing/>
        <w:jc w:val="left"/>
        <w:rPr>
          <w:rFonts w:ascii="方正小标宋简体" w:hAnsi="方正小标宋简体" w:eastAsia="方正小标宋简体" w:cs="方正小标宋简体"/>
          <w:color w:val="645E5E"/>
          <w:kern w:val="0"/>
          <w:sz w:val="36"/>
          <w:szCs w:val="36"/>
        </w:rPr>
      </w:pPr>
      <w:r>
        <w:rPr>
          <w:rFonts w:hint="eastAsia" w:ascii="方正小标宋简体" w:hAnsi="方正小标宋简体" w:eastAsia="方正小标宋简体" w:cs="方正小标宋简体"/>
          <w:sz w:val="36"/>
          <w:szCs w:val="36"/>
        </w:rPr>
        <w:t>四、保修期</w:t>
      </w:r>
    </w:p>
    <w:p>
      <w:pPr>
        <w:spacing w:line="64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1、保修期：12个月，保修期自验收合格之日起开始计算。</w:t>
      </w:r>
    </w:p>
    <w:p>
      <w:pPr>
        <w:spacing w:line="64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2、在保修期内，甲方发现设备出现报警或故障，通知乙方。乙方在得到通知后，在24小时内到达现场处理故障,如需更换配件,乙方应提供配件并更换。</w:t>
      </w:r>
    </w:p>
    <w:p>
      <w:pPr>
        <w:spacing w:line="640" w:lineRule="exact"/>
        <w:ind w:firstLine="643" w:firstLineChars="200"/>
        <w:rPr>
          <w:rFonts w:ascii="仿宋_GB2312" w:hAnsi="宋体" w:eastAsia="仿宋_GB2312" w:cs="Times New Roman"/>
          <w:b/>
          <w:bCs/>
          <w:sz w:val="32"/>
          <w:szCs w:val="32"/>
        </w:rPr>
      </w:pPr>
      <w:r>
        <w:rPr>
          <w:rFonts w:hint="eastAsia" w:ascii="仿宋_GB2312" w:hAnsi="宋体" w:eastAsia="仿宋_GB2312" w:cs="Times New Roman"/>
          <w:b/>
          <w:bCs/>
          <w:sz w:val="32"/>
          <w:szCs w:val="32"/>
        </w:rPr>
        <w:t>3、维保、保修过程中涉及的中央空调系统零配件损耗,单件维修价值200元以内(含)的零配件由乙方提供。单件维修价值200元以上的零配件由甲方负责。</w:t>
      </w:r>
    </w:p>
    <w:p>
      <w:pPr>
        <w:widowControl/>
        <w:snapToGrid w:val="0"/>
        <w:spacing w:line="600" w:lineRule="exact"/>
        <w:contextualSpacing/>
        <w:jc w:val="left"/>
        <w:rPr>
          <w:rFonts w:ascii="方正小标宋简体" w:hAnsi="方正小标宋简体" w:eastAsia="方正小标宋简体" w:cs="方正小标宋简体"/>
          <w:color w:val="645E5E"/>
          <w:kern w:val="0"/>
          <w:sz w:val="36"/>
          <w:szCs w:val="36"/>
        </w:rPr>
      </w:pPr>
      <w:r>
        <w:rPr>
          <w:rFonts w:hint="eastAsia" w:ascii="方正小标宋简体" w:hAnsi="方正小标宋简体" w:eastAsia="方正小标宋简体" w:cs="方正小标宋简体"/>
          <w:sz w:val="36"/>
          <w:szCs w:val="36"/>
        </w:rPr>
        <w:t>五、付款方式</w:t>
      </w:r>
    </w:p>
    <w:p>
      <w:pPr>
        <w:spacing w:line="64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1、项目竣工验收合格后,甲方收到乙方开具的增值税专用发票后，十五个工作日内支付工程款项。</w:t>
      </w:r>
    </w:p>
    <w:p>
      <w:pPr>
        <w:spacing w:line="64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2、乙方须开具增值税专用发票。</w:t>
      </w:r>
    </w:p>
    <w:p>
      <w:pPr>
        <w:pStyle w:val="2"/>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3、履约保证金</w:t>
      </w:r>
    </w:p>
    <w:p>
      <w:pPr>
        <w:spacing w:line="64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 xml:space="preserve">   乙方应向甲方缴付履约保证金，以保证乙方遵守本合同的一切条款、条件和承诺。乙方在收到中标通知书之日起七个工作日内向甲方缴纳合同总价的5%作为履约保证金。履约保证金在质保期结束后，由乙方提出申请，并提供履约保证金收据，甲方将在十五个工作日内无息返还。</w:t>
      </w:r>
    </w:p>
    <w:p>
      <w:pPr>
        <w:autoSpaceDE w:val="0"/>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六、评标方式</w:t>
      </w:r>
    </w:p>
    <w:p>
      <w:pPr>
        <w:spacing w:line="64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1.本项目含税限价48000元。</w:t>
      </w:r>
    </w:p>
    <w:p>
      <w:pPr>
        <w:spacing w:line="64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2.经评审的最低投标法的中标方式。满足服务要求的报价最低者确定为成交供应商。在均满足采购要求的前提下，当两家或多家供应商报价相同时，由评审小组综合考虑投票确定成交供应商。</w:t>
      </w:r>
    </w:p>
    <w:p>
      <w:pPr>
        <w:spacing w:line="640" w:lineRule="exact"/>
        <w:ind w:firstLine="640" w:firstLineChars="200"/>
        <w:rPr>
          <w:rFonts w:ascii="仿宋_GB2312" w:hAnsi="仿宋_GB2312" w:eastAsia="仿宋_GB2312" w:cs="仿宋_GB2312"/>
          <w:color w:val="645E5E"/>
          <w:kern w:val="0"/>
          <w:sz w:val="32"/>
          <w:szCs w:val="32"/>
        </w:rPr>
      </w:pPr>
      <w:r>
        <w:rPr>
          <w:rFonts w:hint="eastAsia" w:ascii="仿宋_GB2312" w:hAnsi="宋体" w:eastAsia="仿宋_GB2312" w:cs="Times New Roman"/>
          <w:sz w:val="32"/>
          <w:szCs w:val="32"/>
        </w:rPr>
        <w:t>3.开标现场不做具体安排，投标人不需要到现场。</w:t>
      </w:r>
    </w:p>
    <w:p>
      <w:pPr>
        <w:widowControl/>
        <w:snapToGrid w:val="0"/>
        <w:spacing w:line="600" w:lineRule="exact"/>
        <w:contextualSpacing/>
        <w:jc w:val="left"/>
        <w:rPr>
          <w:rFonts w:cs="宋体" w:asciiTheme="minorEastAsia" w:hAnsiTheme="minorEastAsia" w:eastAsiaTheme="minorEastAsia"/>
          <w:color w:val="645E5E"/>
          <w:kern w:val="0"/>
          <w:sz w:val="32"/>
          <w:szCs w:val="32"/>
        </w:rPr>
      </w:pPr>
      <w:r>
        <w:rPr>
          <w:rFonts w:hint="eastAsia" w:ascii="方正小标宋简体" w:hAnsi="方正小标宋简体" w:eastAsia="方正小标宋简体" w:cs="方正小标宋简体"/>
          <w:sz w:val="36"/>
          <w:szCs w:val="36"/>
        </w:rPr>
        <w:t>七、响应文件的递交 </w:t>
      </w:r>
      <w:r>
        <w:rPr>
          <w:rFonts w:hint="eastAsia" w:cs="Times New Roman" w:asciiTheme="minorEastAsia" w:hAnsiTheme="minorEastAsia" w:eastAsiaTheme="minorEastAsia"/>
          <w:color w:val="645E5E"/>
          <w:kern w:val="0"/>
          <w:sz w:val="32"/>
          <w:szCs w:val="32"/>
        </w:rPr>
        <w:t xml:space="preserve">  </w:t>
      </w:r>
    </w:p>
    <w:p>
      <w:pPr>
        <w:spacing w:line="64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1.请供应商提供下列资料：</w:t>
      </w:r>
    </w:p>
    <w:p>
      <w:pPr>
        <w:spacing w:line="64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(1) 浙江省台州机场管理有限公司中央空调维保响应文件及中标承诺书，并加盖公章；</w:t>
      </w:r>
    </w:p>
    <w:p>
      <w:pPr>
        <w:spacing w:line="64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(2) 营业执照、组织机构代码证、税务登记证（或五证合一）复印件并加盖公章；</w:t>
      </w:r>
    </w:p>
    <w:p>
      <w:pPr>
        <w:spacing w:line="64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(3) 相关经营范围复印件（制冷设备安装维修、中央空调风管清洗、中央空调维保、空调清洗、水池清洗、机电设备维保等同类经营范围之一）并加盖公章；</w:t>
      </w:r>
    </w:p>
    <w:p>
      <w:pPr>
        <w:spacing w:line="64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(4) 法人代表身份证复印件或者提供委托人身份证复印件及法定代表授权委托书并加盖公章。</w:t>
      </w:r>
    </w:p>
    <w:p>
      <w:pPr>
        <w:spacing w:line="64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(5)投标人认为需要加以说明的其他资料。</w:t>
      </w:r>
    </w:p>
    <w:p>
      <w:pPr>
        <w:spacing w:line="64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注意：提供的所有资料必须装订成册并加盖骑缝章，响应文件提交时需密封完好，封袋上需注明投标人名称、项目名称，并在密封口处加盖公章。</w:t>
      </w:r>
    </w:p>
    <w:p>
      <w:pPr>
        <w:spacing w:line="64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 xml:space="preserve">2.响应文件递交的截止时间：响应文件于2022年 </w:t>
      </w:r>
      <w:r>
        <w:rPr>
          <w:rFonts w:hint="eastAsia" w:ascii="仿宋_GB2312" w:hAnsi="宋体" w:eastAsia="仿宋_GB2312" w:cs="Times New Roman"/>
          <w:sz w:val="32"/>
          <w:szCs w:val="32"/>
          <w:lang w:val="en-US" w:eastAsia="zh-CN"/>
        </w:rPr>
        <w:t>04</w:t>
      </w:r>
      <w:r>
        <w:rPr>
          <w:rFonts w:hint="eastAsia" w:ascii="仿宋_GB2312" w:hAnsi="宋体" w:eastAsia="仿宋_GB2312" w:cs="Times New Roman"/>
          <w:sz w:val="32"/>
          <w:szCs w:val="32"/>
        </w:rPr>
        <w:t>月</w:t>
      </w:r>
      <w:r>
        <w:rPr>
          <w:rFonts w:hint="eastAsia" w:ascii="仿宋_GB2312" w:hAnsi="宋体" w:eastAsia="仿宋_GB2312" w:cs="Times New Roman"/>
          <w:sz w:val="32"/>
          <w:szCs w:val="32"/>
          <w:lang w:val="en-US" w:eastAsia="zh-CN"/>
        </w:rPr>
        <w:t>18</w:t>
      </w:r>
      <w:r>
        <w:rPr>
          <w:rFonts w:hint="eastAsia" w:ascii="仿宋_GB2312" w:hAnsi="宋体" w:eastAsia="仿宋_GB2312" w:cs="Times New Roman"/>
          <w:sz w:val="32"/>
          <w:szCs w:val="32"/>
        </w:rPr>
        <w:t>日09：00前送达至浙江省台州市路桥区东迎宾大道1号（台州机场），逾期无效（若以投递方式以快递送达的时间为准，逾期无效）。     </w:t>
      </w:r>
    </w:p>
    <w:p>
      <w:pPr>
        <w:spacing w:line="64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3.邮寄地址：浙江省台州市路桥区东迎宾大道1号台州机场（联系人：周先生 13989687939、陈女士13858653677）</w:t>
      </w:r>
    </w:p>
    <w:p>
      <w:pPr>
        <w:pStyle w:val="2"/>
        <w:rPr>
          <w:rFonts w:ascii="仿宋_GB2312" w:hAnsi="宋体" w:eastAsia="仿宋_GB2312" w:cs="Times New Roman"/>
          <w:sz w:val="32"/>
          <w:szCs w:val="32"/>
        </w:rPr>
      </w:pPr>
    </w:p>
    <w:p>
      <w:pPr>
        <w:spacing w:line="640" w:lineRule="exact"/>
        <w:ind w:firstLine="640" w:firstLineChars="200"/>
        <w:jc w:val="right"/>
        <w:rPr>
          <w:rFonts w:ascii="仿宋_GB2312" w:hAnsi="宋体" w:eastAsia="仿宋_GB2312" w:cs="Times New Roman"/>
          <w:sz w:val="32"/>
          <w:szCs w:val="32"/>
        </w:rPr>
      </w:pPr>
      <w:r>
        <w:rPr>
          <w:rFonts w:hint="eastAsia" w:ascii="仿宋_GB2312" w:hAnsi="宋体" w:eastAsia="仿宋_GB2312" w:cs="Times New Roman"/>
          <w:sz w:val="32"/>
          <w:szCs w:val="32"/>
        </w:rPr>
        <w:t>浙江省台州机场</w:t>
      </w:r>
      <w:bookmarkStart w:id="0" w:name="_GoBack"/>
      <w:bookmarkEnd w:id="0"/>
      <w:r>
        <w:rPr>
          <w:rFonts w:hint="eastAsia" w:ascii="仿宋_GB2312" w:hAnsi="宋体" w:eastAsia="仿宋_GB2312" w:cs="Times New Roman"/>
          <w:sz w:val="32"/>
          <w:szCs w:val="32"/>
        </w:rPr>
        <w:t>管理有限公司</w:t>
      </w:r>
    </w:p>
    <w:p>
      <w:pPr>
        <w:spacing w:line="640" w:lineRule="exact"/>
        <w:rPr>
          <w:rFonts w:ascii="仿宋_GB2312" w:hAnsi="宋体" w:eastAsia="仿宋_GB2312" w:cs="Times New Roman"/>
          <w:sz w:val="32"/>
          <w:szCs w:val="32"/>
        </w:rPr>
      </w:pPr>
      <w:r>
        <w:rPr>
          <w:rFonts w:hint="eastAsia" w:ascii="仿宋_GB2312" w:hAnsi="宋体" w:eastAsia="仿宋_GB2312" w:cs="Times New Roman"/>
          <w:sz w:val="32"/>
          <w:szCs w:val="32"/>
        </w:rPr>
        <w:t xml:space="preserve">                               2022年</w:t>
      </w:r>
      <w:r>
        <w:rPr>
          <w:rFonts w:hint="eastAsia" w:ascii="仿宋_GB2312" w:hAnsi="宋体" w:eastAsia="仿宋_GB2312" w:cs="Times New Roman"/>
          <w:sz w:val="32"/>
          <w:szCs w:val="32"/>
          <w:lang w:val="en-US" w:eastAsia="zh-CN"/>
        </w:rPr>
        <w:t>04</w:t>
      </w:r>
      <w:r>
        <w:rPr>
          <w:rFonts w:hint="eastAsia" w:ascii="仿宋_GB2312" w:hAnsi="宋体" w:eastAsia="仿宋_GB2312" w:cs="Times New Roman"/>
          <w:sz w:val="32"/>
          <w:szCs w:val="32"/>
        </w:rPr>
        <w:t>月</w:t>
      </w:r>
      <w:r>
        <w:rPr>
          <w:rFonts w:hint="eastAsia" w:ascii="仿宋_GB2312" w:hAnsi="宋体" w:eastAsia="仿宋_GB2312" w:cs="Times New Roman"/>
          <w:sz w:val="32"/>
          <w:szCs w:val="32"/>
          <w:lang w:val="en-US" w:eastAsia="zh-CN"/>
        </w:rPr>
        <w:t>13</w:t>
      </w:r>
      <w:r>
        <w:rPr>
          <w:rFonts w:hint="eastAsia" w:ascii="仿宋_GB2312" w:hAnsi="宋体" w:eastAsia="仿宋_GB2312" w:cs="Times New Roman"/>
          <w:sz w:val="32"/>
          <w:szCs w:val="32"/>
        </w:rPr>
        <w:t xml:space="preserve">日   </w:t>
      </w:r>
    </w:p>
    <w:p>
      <w:pPr>
        <w:spacing w:line="640" w:lineRule="exact"/>
        <w:ind w:firstLine="640" w:firstLineChars="200"/>
        <w:jc w:val="right"/>
        <w:rPr>
          <w:rFonts w:ascii="仿宋_GB2312" w:hAnsi="宋体" w:eastAsia="仿宋_GB2312" w:cs="Times New Roman"/>
          <w:sz w:val="32"/>
          <w:szCs w:val="32"/>
        </w:rPr>
      </w:pPr>
    </w:p>
    <w:p>
      <w:pPr>
        <w:ind w:firstLine="995" w:firstLineChars="200"/>
        <w:rPr>
          <w:rFonts w:ascii="宋体" w:hAnsi="宋体"/>
          <w:b/>
          <w:spacing w:val="28"/>
          <w:sz w:val="44"/>
          <w:szCs w:val="44"/>
        </w:rPr>
      </w:pPr>
    </w:p>
    <w:p>
      <w:pPr>
        <w:ind w:firstLine="995" w:firstLineChars="200"/>
        <w:rPr>
          <w:rFonts w:ascii="宋体" w:hAnsi="宋体"/>
          <w:b/>
          <w:spacing w:val="28"/>
          <w:sz w:val="44"/>
          <w:szCs w:val="44"/>
        </w:rPr>
      </w:pPr>
      <w:r>
        <w:rPr>
          <w:rFonts w:hint="eastAsia" w:ascii="宋体" w:hAnsi="宋体"/>
          <w:b/>
          <w:spacing w:val="28"/>
          <w:sz w:val="44"/>
          <w:szCs w:val="44"/>
        </w:rPr>
        <w:t>浙江省台州机场管理有限公司</w:t>
      </w:r>
    </w:p>
    <w:p>
      <w:pPr>
        <w:jc w:val="center"/>
        <w:rPr>
          <w:rFonts w:ascii="宋体" w:hAnsi="宋体"/>
          <w:b/>
          <w:sz w:val="36"/>
          <w:szCs w:val="36"/>
        </w:rPr>
      </w:pPr>
      <w:r>
        <w:rPr>
          <w:rFonts w:hint="eastAsia" w:ascii="宋体" w:hAnsi="宋体"/>
          <w:b/>
          <w:spacing w:val="40"/>
          <w:sz w:val="44"/>
          <w:szCs w:val="44"/>
          <w:u w:val="single"/>
        </w:rPr>
        <w:t>中央空调维保</w:t>
      </w:r>
      <w:r>
        <w:rPr>
          <w:rFonts w:hint="eastAsia" w:ascii="宋体" w:hAnsi="宋体"/>
          <w:b/>
          <w:spacing w:val="28"/>
          <w:sz w:val="44"/>
          <w:szCs w:val="44"/>
        </w:rPr>
        <w:t>项目</w:t>
      </w:r>
    </w:p>
    <w:p>
      <w:pPr>
        <w:pStyle w:val="2"/>
        <w:rPr>
          <w:rFonts w:ascii="宋体" w:hAnsi="宋体"/>
          <w:b/>
          <w:sz w:val="36"/>
          <w:szCs w:val="36"/>
        </w:rPr>
      </w:pPr>
    </w:p>
    <w:p>
      <w:pPr>
        <w:jc w:val="center"/>
        <w:rPr>
          <w:rFonts w:ascii="宋体" w:hAnsi="宋体"/>
          <w:b/>
          <w:sz w:val="72"/>
          <w:szCs w:val="72"/>
        </w:rPr>
      </w:pPr>
    </w:p>
    <w:p>
      <w:pPr>
        <w:jc w:val="center"/>
        <w:rPr>
          <w:rFonts w:ascii="宋体" w:hAnsi="宋体"/>
          <w:b/>
          <w:sz w:val="72"/>
          <w:szCs w:val="72"/>
        </w:rPr>
      </w:pPr>
      <w:r>
        <w:rPr>
          <w:rFonts w:hint="eastAsia" w:ascii="宋体" w:hAnsi="宋体"/>
          <w:b/>
          <w:sz w:val="72"/>
          <w:szCs w:val="72"/>
        </w:rPr>
        <w:t>响</w:t>
      </w:r>
    </w:p>
    <w:p>
      <w:pPr>
        <w:pStyle w:val="2"/>
      </w:pPr>
    </w:p>
    <w:p>
      <w:pPr>
        <w:jc w:val="center"/>
        <w:rPr>
          <w:rFonts w:ascii="宋体" w:hAnsi="宋体"/>
          <w:b/>
          <w:sz w:val="72"/>
          <w:szCs w:val="72"/>
        </w:rPr>
      </w:pPr>
      <w:r>
        <w:rPr>
          <w:rFonts w:hint="eastAsia" w:ascii="宋体" w:hAnsi="宋体"/>
          <w:b/>
          <w:sz w:val="72"/>
          <w:szCs w:val="72"/>
        </w:rPr>
        <w:t>应</w:t>
      </w:r>
    </w:p>
    <w:p>
      <w:pPr>
        <w:pStyle w:val="2"/>
      </w:pPr>
    </w:p>
    <w:p>
      <w:pPr>
        <w:jc w:val="center"/>
        <w:rPr>
          <w:rFonts w:ascii="宋体" w:hAnsi="宋体"/>
          <w:b/>
          <w:sz w:val="72"/>
          <w:szCs w:val="72"/>
        </w:rPr>
      </w:pPr>
      <w:r>
        <w:rPr>
          <w:rFonts w:hint="eastAsia" w:ascii="宋体" w:hAnsi="宋体"/>
          <w:b/>
          <w:sz w:val="72"/>
          <w:szCs w:val="72"/>
        </w:rPr>
        <w:t>文</w:t>
      </w:r>
    </w:p>
    <w:p>
      <w:pPr>
        <w:pStyle w:val="2"/>
      </w:pPr>
    </w:p>
    <w:p>
      <w:pPr>
        <w:jc w:val="center"/>
        <w:rPr>
          <w:rFonts w:ascii="宋体" w:hAnsi="宋体"/>
          <w:sz w:val="52"/>
          <w:szCs w:val="52"/>
        </w:rPr>
      </w:pPr>
      <w:r>
        <w:rPr>
          <w:rFonts w:hint="eastAsia" w:ascii="宋体" w:hAnsi="宋体"/>
          <w:b/>
          <w:sz w:val="72"/>
          <w:szCs w:val="72"/>
        </w:rPr>
        <w:t>件</w:t>
      </w:r>
    </w:p>
    <w:p>
      <w:pPr>
        <w:pStyle w:val="2"/>
        <w:rPr>
          <w:rFonts w:ascii="宋体" w:hAnsi="宋体"/>
          <w:sz w:val="52"/>
          <w:szCs w:val="52"/>
        </w:rPr>
      </w:pPr>
    </w:p>
    <w:p>
      <w:pPr>
        <w:pStyle w:val="2"/>
        <w:rPr>
          <w:rFonts w:ascii="宋体" w:hAnsi="宋体"/>
          <w:sz w:val="52"/>
          <w:szCs w:val="52"/>
        </w:rPr>
      </w:pPr>
    </w:p>
    <w:p>
      <w:pPr>
        <w:tabs>
          <w:tab w:val="left" w:pos="4270"/>
        </w:tabs>
        <w:rPr>
          <w:rFonts w:ascii="宋体" w:hAnsi="宋体"/>
          <w:sz w:val="40"/>
          <w:szCs w:val="40"/>
        </w:rPr>
      </w:pPr>
    </w:p>
    <w:p>
      <w:pPr>
        <w:tabs>
          <w:tab w:val="left" w:pos="4270"/>
        </w:tabs>
        <w:rPr>
          <w:rFonts w:ascii="宋体" w:hAnsi="宋体"/>
          <w:sz w:val="40"/>
          <w:szCs w:val="40"/>
        </w:rPr>
      </w:pPr>
    </w:p>
    <w:p>
      <w:pPr>
        <w:tabs>
          <w:tab w:val="left" w:pos="4270"/>
        </w:tabs>
        <w:rPr>
          <w:rFonts w:ascii="宋体" w:hAnsi="宋体"/>
          <w:sz w:val="40"/>
          <w:szCs w:val="40"/>
        </w:rPr>
      </w:pPr>
    </w:p>
    <w:p>
      <w:pPr>
        <w:tabs>
          <w:tab w:val="left" w:pos="4270"/>
        </w:tabs>
        <w:rPr>
          <w:rFonts w:ascii="宋体" w:hAnsi="宋体"/>
          <w:sz w:val="40"/>
          <w:szCs w:val="40"/>
          <w:u w:val="single"/>
        </w:rPr>
      </w:pPr>
      <w:r>
        <w:rPr>
          <w:rFonts w:hint="eastAsia" w:ascii="宋体" w:hAnsi="宋体"/>
          <w:sz w:val="40"/>
          <w:szCs w:val="40"/>
        </w:rPr>
        <w:t>报价单位：</w:t>
      </w:r>
      <w:r>
        <w:rPr>
          <w:rFonts w:hint="eastAsia" w:ascii="宋体" w:hAnsi="宋体"/>
          <w:sz w:val="40"/>
          <w:szCs w:val="40"/>
          <w:u w:val="single"/>
        </w:rPr>
        <w:t xml:space="preserve">                        </w:t>
      </w:r>
    </w:p>
    <w:p>
      <w:pPr>
        <w:pStyle w:val="2"/>
        <w:rPr>
          <w:rFonts w:ascii="宋体" w:hAnsi="宋体"/>
          <w:sz w:val="40"/>
          <w:szCs w:val="40"/>
          <w:u w:val="single"/>
        </w:rPr>
      </w:pPr>
    </w:p>
    <w:p>
      <w:pPr>
        <w:pStyle w:val="2"/>
        <w:rPr>
          <w:rFonts w:ascii="宋体" w:hAnsi="宋体"/>
          <w:sz w:val="40"/>
          <w:szCs w:val="40"/>
          <w:u w:val="single"/>
        </w:rPr>
        <w:sectPr>
          <w:pgSz w:w="11906" w:h="16838"/>
          <w:pgMar w:top="1440" w:right="1800" w:bottom="1440" w:left="1800" w:header="851" w:footer="992" w:gutter="0"/>
          <w:cols w:space="425" w:num="1"/>
          <w:docGrid w:type="lines" w:linePitch="312" w:charSpace="0"/>
        </w:sectPr>
      </w:pPr>
      <w:r>
        <w:rPr>
          <w:rFonts w:hint="eastAsia" w:ascii="宋体" w:hAnsi="宋体"/>
          <w:sz w:val="40"/>
          <w:szCs w:val="40"/>
        </w:rPr>
        <w:t>日    期：</w:t>
      </w:r>
      <w:r>
        <w:rPr>
          <w:rFonts w:hint="eastAsia" w:ascii="宋体" w:hAnsi="宋体"/>
          <w:sz w:val="40"/>
          <w:szCs w:val="40"/>
          <w:u w:val="single"/>
        </w:rPr>
        <w:t xml:space="preserve">       </w:t>
      </w:r>
      <w:r>
        <w:rPr>
          <w:rFonts w:hint="eastAsia" w:ascii="宋体" w:hAnsi="宋体"/>
          <w:sz w:val="40"/>
          <w:szCs w:val="40"/>
        </w:rPr>
        <w:t>年</w:t>
      </w:r>
      <w:r>
        <w:rPr>
          <w:rFonts w:hint="eastAsia" w:ascii="宋体" w:hAnsi="宋体"/>
          <w:sz w:val="40"/>
          <w:szCs w:val="40"/>
          <w:u w:val="single"/>
        </w:rPr>
        <w:t xml:space="preserve">      </w:t>
      </w:r>
      <w:r>
        <w:rPr>
          <w:rFonts w:hint="eastAsia" w:ascii="宋体" w:hAnsi="宋体"/>
          <w:sz w:val="40"/>
          <w:szCs w:val="40"/>
        </w:rPr>
        <w:t>月</w:t>
      </w:r>
      <w:r>
        <w:rPr>
          <w:rFonts w:hint="eastAsia" w:ascii="宋体" w:hAnsi="宋体"/>
          <w:sz w:val="40"/>
          <w:szCs w:val="40"/>
          <w:u w:val="single"/>
        </w:rPr>
        <w:t xml:space="preserve">      </w:t>
      </w:r>
      <w:r>
        <w:rPr>
          <w:rFonts w:hint="eastAsia" w:ascii="宋体" w:hAnsi="宋体"/>
          <w:sz w:val="40"/>
          <w:szCs w:val="40"/>
        </w:rPr>
        <w:t>日</w:t>
      </w:r>
    </w:p>
    <w:p>
      <w:pPr>
        <w:tabs>
          <w:tab w:val="left" w:pos="4270"/>
        </w:tabs>
        <w:jc w:val="center"/>
        <w:rPr>
          <w:rFonts w:ascii="宋体" w:hAnsi="宋体"/>
          <w:b/>
          <w:sz w:val="44"/>
          <w:szCs w:val="44"/>
        </w:rPr>
      </w:pPr>
      <w:r>
        <w:rPr>
          <w:rFonts w:hint="eastAsia" w:ascii="宋体" w:hAnsi="宋体"/>
          <w:b/>
          <w:sz w:val="44"/>
          <w:szCs w:val="44"/>
        </w:rPr>
        <w:t>浙江省台州机场管理有限公司</w:t>
      </w:r>
    </w:p>
    <w:p>
      <w:pPr>
        <w:jc w:val="center"/>
        <w:rPr>
          <w:rFonts w:ascii="宋体" w:hAnsi="宋体"/>
          <w:b/>
          <w:sz w:val="44"/>
          <w:szCs w:val="44"/>
        </w:rPr>
      </w:pPr>
      <w:r>
        <w:rPr>
          <w:rFonts w:hint="eastAsia" w:ascii="宋体" w:hAnsi="宋体"/>
          <w:b/>
          <w:sz w:val="44"/>
          <w:szCs w:val="44"/>
        </w:rPr>
        <w:t>中央空调维保响应文件</w:t>
      </w:r>
    </w:p>
    <w:p>
      <w:pPr>
        <w:spacing w:line="500" w:lineRule="exact"/>
        <w:rPr>
          <w:rFonts w:ascii="宋体" w:hAnsi="宋体"/>
          <w:sz w:val="32"/>
          <w:szCs w:val="36"/>
        </w:rPr>
      </w:pPr>
      <w:r>
        <w:rPr>
          <w:rFonts w:hint="eastAsia" w:ascii="宋体" w:hAnsi="宋体"/>
          <w:sz w:val="32"/>
          <w:szCs w:val="36"/>
        </w:rPr>
        <w:t>浙江省台州机场管理有限公司：</w:t>
      </w:r>
    </w:p>
    <w:p>
      <w:pPr>
        <w:spacing w:line="500" w:lineRule="exact"/>
        <w:ind w:firstLine="640" w:firstLineChars="200"/>
        <w:jc w:val="left"/>
        <w:rPr>
          <w:rFonts w:ascii="宋体" w:hAnsi="宋体"/>
          <w:sz w:val="32"/>
          <w:szCs w:val="36"/>
        </w:rPr>
      </w:pPr>
      <w:r>
        <w:rPr>
          <w:rFonts w:hint="eastAsia" w:ascii="宋体" w:hAnsi="宋体"/>
          <w:sz w:val="32"/>
          <w:szCs w:val="36"/>
        </w:rPr>
        <w:t>按贵单位中央空调维保询价公告要求，我公司经过研究决定按</w:t>
      </w:r>
      <w:r>
        <w:rPr>
          <w:rFonts w:hint="eastAsia"/>
          <w:sz w:val="32"/>
          <w:szCs w:val="24"/>
          <w:u w:val="single"/>
        </w:rPr>
        <w:t xml:space="preserve"> </w:t>
      </w:r>
      <w:r>
        <w:rPr>
          <w:rFonts w:hint="eastAsia" w:hAnsi="宋体"/>
          <w:sz w:val="32"/>
          <w:szCs w:val="24"/>
          <w:u w:val="single"/>
        </w:rPr>
        <w:t xml:space="preserve">                  </w:t>
      </w:r>
      <w:r>
        <w:rPr>
          <w:rFonts w:hint="eastAsia" w:hAnsi="宋体"/>
          <w:sz w:val="32"/>
          <w:szCs w:val="24"/>
        </w:rPr>
        <w:t>元人民币（</w:t>
      </w:r>
      <w:r>
        <w:rPr>
          <w:rFonts w:hint="eastAsia" w:hAnsi="宋体"/>
          <w:color w:val="000000"/>
          <w:sz w:val="32"/>
          <w:szCs w:val="24"/>
        </w:rPr>
        <w:t>￥：</w:t>
      </w:r>
      <w:r>
        <w:rPr>
          <w:rFonts w:hint="eastAsia" w:hAnsi="宋体"/>
          <w:color w:val="000000"/>
          <w:sz w:val="32"/>
          <w:szCs w:val="24"/>
          <w:u w:val="single"/>
        </w:rPr>
        <w:t xml:space="preserve">        </w:t>
      </w:r>
      <w:r>
        <w:rPr>
          <w:rFonts w:hint="eastAsia" w:hAnsi="宋体"/>
          <w:color w:val="000000"/>
          <w:sz w:val="32"/>
          <w:szCs w:val="24"/>
        </w:rPr>
        <w:t>元）</w:t>
      </w:r>
      <w:r>
        <w:rPr>
          <w:rFonts w:hint="eastAsia" w:ascii="宋体" w:hAnsi="宋体"/>
          <w:sz w:val="32"/>
          <w:szCs w:val="36"/>
        </w:rPr>
        <w:t>的总价，完成浙江省台州机场管理有限公司中央空调维保项目。</w:t>
      </w:r>
    </w:p>
    <w:p>
      <w:pPr>
        <w:spacing w:line="500" w:lineRule="exact"/>
        <w:ind w:firstLine="640" w:firstLineChars="200"/>
        <w:jc w:val="left"/>
        <w:rPr>
          <w:rFonts w:ascii="宋体" w:hAnsi="宋体"/>
          <w:sz w:val="32"/>
          <w:szCs w:val="36"/>
        </w:rPr>
      </w:pPr>
      <w:r>
        <w:rPr>
          <w:rFonts w:hint="eastAsia" w:ascii="宋体" w:hAnsi="宋体"/>
          <w:sz w:val="32"/>
          <w:szCs w:val="36"/>
        </w:rPr>
        <w:t>以上报价包含项目开具发票等一切税、费。增值税专用发票税率</w:t>
      </w:r>
      <w:r>
        <w:rPr>
          <w:rFonts w:hint="eastAsia" w:hAnsi="宋体"/>
          <w:sz w:val="32"/>
          <w:szCs w:val="24"/>
          <w:u w:val="single"/>
        </w:rPr>
        <w:t xml:space="preserve">     </w:t>
      </w:r>
      <w:r>
        <w:rPr>
          <w:rFonts w:hint="eastAsia" w:ascii="宋体" w:hAnsi="宋体"/>
          <w:sz w:val="32"/>
          <w:szCs w:val="36"/>
        </w:rPr>
        <w:t>点。对项目的工期要求和付款方式没有异议。具体报价如下：</w:t>
      </w:r>
    </w:p>
    <w:tbl>
      <w:tblPr>
        <w:tblStyle w:val="6"/>
        <w:tblpPr w:leftFromText="180" w:rightFromText="180" w:vertAnchor="text" w:horzAnchor="page" w:tblpX="1050" w:tblpY="101"/>
        <w:tblOverlap w:val="never"/>
        <w:tblW w:w="100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
        <w:gridCol w:w="2536"/>
        <w:gridCol w:w="4950"/>
        <w:gridCol w:w="1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10015" w:type="dxa"/>
            <w:gridSpan w:val="4"/>
            <w:vAlign w:val="center"/>
          </w:tcPr>
          <w:p>
            <w:pPr>
              <w:pStyle w:val="2"/>
              <w:jc w:val="center"/>
              <w:rPr>
                <w:rFonts w:ascii="宋体" w:hAnsi="宋体"/>
                <w:sz w:val="24"/>
              </w:rPr>
            </w:pPr>
            <w:r>
              <w:rPr>
                <w:rFonts w:hint="eastAsia" w:ascii="黑体" w:hAnsi="黑体" w:eastAsia="黑体" w:cs="黑体"/>
                <w:sz w:val="36"/>
                <w:szCs w:val="28"/>
              </w:rPr>
              <w:t>报价单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901" w:type="dxa"/>
            <w:vAlign w:val="center"/>
          </w:tcPr>
          <w:p>
            <w:pPr>
              <w:pStyle w:val="2"/>
              <w:jc w:val="center"/>
              <w:rPr>
                <w:rFonts w:ascii="宋体" w:hAnsi="宋体"/>
                <w:b/>
                <w:bCs/>
                <w:sz w:val="24"/>
              </w:rPr>
            </w:pPr>
            <w:r>
              <w:rPr>
                <w:rFonts w:hint="eastAsia" w:ascii="宋体" w:hAnsi="宋体"/>
                <w:b/>
                <w:bCs/>
                <w:sz w:val="24"/>
              </w:rPr>
              <w:t>序号</w:t>
            </w:r>
          </w:p>
        </w:tc>
        <w:tc>
          <w:tcPr>
            <w:tcW w:w="2536" w:type="dxa"/>
            <w:vAlign w:val="center"/>
          </w:tcPr>
          <w:p>
            <w:pPr>
              <w:pStyle w:val="2"/>
              <w:jc w:val="center"/>
              <w:rPr>
                <w:rFonts w:ascii="宋体" w:hAnsi="宋体"/>
                <w:b/>
                <w:bCs/>
                <w:sz w:val="24"/>
              </w:rPr>
            </w:pPr>
            <w:r>
              <w:rPr>
                <w:rFonts w:hint="eastAsia" w:ascii="宋体" w:hAnsi="宋体"/>
                <w:b/>
                <w:bCs/>
                <w:sz w:val="24"/>
              </w:rPr>
              <w:t>项目内容</w:t>
            </w:r>
          </w:p>
        </w:tc>
        <w:tc>
          <w:tcPr>
            <w:tcW w:w="4950" w:type="dxa"/>
            <w:vAlign w:val="center"/>
          </w:tcPr>
          <w:p>
            <w:pPr>
              <w:pStyle w:val="2"/>
              <w:jc w:val="center"/>
              <w:rPr>
                <w:rFonts w:ascii="宋体" w:hAnsi="宋体"/>
                <w:b/>
                <w:bCs/>
                <w:sz w:val="24"/>
              </w:rPr>
            </w:pPr>
            <w:r>
              <w:rPr>
                <w:rFonts w:hint="eastAsia" w:ascii="宋体" w:hAnsi="宋体"/>
                <w:b/>
                <w:bCs/>
                <w:sz w:val="24"/>
              </w:rPr>
              <w:t>含税报价（元）</w:t>
            </w:r>
          </w:p>
        </w:tc>
        <w:tc>
          <w:tcPr>
            <w:tcW w:w="1628" w:type="dxa"/>
            <w:vAlign w:val="center"/>
          </w:tcPr>
          <w:p>
            <w:pPr>
              <w:pStyle w:val="2"/>
              <w:jc w:val="center"/>
              <w:rPr>
                <w:rFonts w:ascii="宋体" w:hAnsi="宋体"/>
                <w:b/>
                <w:bCs/>
                <w:sz w:val="24"/>
              </w:rPr>
            </w:pPr>
            <w:r>
              <w:rPr>
                <w:rFonts w:hint="eastAsia" w:ascii="宋体" w:hAnsi="宋体"/>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901" w:type="dxa"/>
            <w:vAlign w:val="center"/>
          </w:tcPr>
          <w:p>
            <w:pPr>
              <w:pStyle w:val="2"/>
              <w:jc w:val="center"/>
              <w:rPr>
                <w:rFonts w:ascii="宋体" w:hAnsi="宋体"/>
                <w:sz w:val="24"/>
              </w:rPr>
            </w:pPr>
            <w:r>
              <w:rPr>
                <w:rFonts w:hint="eastAsia" w:ascii="宋体" w:hAnsi="宋体"/>
                <w:sz w:val="32"/>
                <w:szCs w:val="24"/>
              </w:rPr>
              <w:t>1</w:t>
            </w:r>
          </w:p>
        </w:tc>
        <w:tc>
          <w:tcPr>
            <w:tcW w:w="2536" w:type="dxa"/>
            <w:vAlign w:val="center"/>
          </w:tcPr>
          <w:p>
            <w:pPr>
              <w:pStyle w:val="2"/>
              <w:jc w:val="center"/>
              <w:rPr>
                <w:rFonts w:ascii="宋体" w:hAnsi="宋体"/>
                <w:sz w:val="32"/>
                <w:szCs w:val="24"/>
              </w:rPr>
            </w:pPr>
            <w:r>
              <w:rPr>
                <w:rFonts w:hint="eastAsia" w:ascii="宋体" w:hAnsi="宋体"/>
                <w:sz w:val="32"/>
                <w:szCs w:val="36"/>
              </w:rPr>
              <w:t>中央空调维保</w:t>
            </w:r>
          </w:p>
        </w:tc>
        <w:tc>
          <w:tcPr>
            <w:tcW w:w="4950" w:type="dxa"/>
            <w:vAlign w:val="center"/>
          </w:tcPr>
          <w:p>
            <w:pPr>
              <w:pStyle w:val="2"/>
              <w:jc w:val="center"/>
              <w:rPr>
                <w:rFonts w:ascii="宋体" w:hAnsi="宋体"/>
                <w:sz w:val="32"/>
                <w:szCs w:val="24"/>
              </w:rPr>
            </w:pPr>
          </w:p>
        </w:tc>
        <w:tc>
          <w:tcPr>
            <w:tcW w:w="1628" w:type="dxa"/>
            <w:vAlign w:val="center"/>
          </w:tcPr>
          <w:p>
            <w:pPr>
              <w:pStyle w:val="2"/>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901" w:type="dxa"/>
            <w:vAlign w:val="center"/>
          </w:tcPr>
          <w:p>
            <w:pPr>
              <w:pStyle w:val="2"/>
              <w:jc w:val="center"/>
              <w:rPr>
                <w:rFonts w:ascii="宋体" w:hAnsi="宋体"/>
                <w:sz w:val="24"/>
              </w:rPr>
            </w:pPr>
          </w:p>
        </w:tc>
        <w:tc>
          <w:tcPr>
            <w:tcW w:w="7486" w:type="dxa"/>
            <w:gridSpan w:val="2"/>
            <w:vAlign w:val="center"/>
          </w:tcPr>
          <w:p>
            <w:pPr>
              <w:pStyle w:val="2"/>
              <w:jc w:val="left"/>
              <w:rPr>
                <w:rFonts w:ascii="宋体" w:hAnsi="宋体"/>
                <w:sz w:val="32"/>
                <w:szCs w:val="24"/>
              </w:rPr>
            </w:pPr>
            <w:r>
              <w:rPr>
                <w:rFonts w:hint="eastAsia" w:ascii="宋体" w:hAnsi="宋体"/>
                <w:sz w:val="32"/>
                <w:szCs w:val="24"/>
              </w:rPr>
              <w:t>含税报价大写：</w:t>
            </w:r>
          </w:p>
        </w:tc>
        <w:tc>
          <w:tcPr>
            <w:tcW w:w="1628" w:type="dxa"/>
            <w:vAlign w:val="center"/>
          </w:tcPr>
          <w:p>
            <w:pPr>
              <w:pStyle w:val="2"/>
              <w:jc w:val="center"/>
              <w:rPr>
                <w:rFonts w:ascii="宋体" w:hAnsi="宋体"/>
                <w:sz w:val="24"/>
              </w:rPr>
            </w:pPr>
          </w:p>
        </w:tc>
      </w:tr>
    </w:tbl>
    <w:p>
      <w:pPr>
        <w:spacing w:line="400" w:lineRule="exact"/>
        <w:ind w:firstLine="400" w:firstLineChars="200"/>
        <w:rPr>
          <w:rFonts w:ascii="宋体" w:hAnsi="宋体"/>
          <w:sz w:val="20"/>
        </w:rPr>
      </w:pPr>
    </w:p>
    <w:p>
      <w:pPr>
        <w:rPr>
          <w:rFonts w:ascii="宋体" w:hAnsi="宋体"/>
          <w:sz w:val="30"/>
          <w:szCs w:val="30"/>
        </w:rPr>
      </w:pPr>
    </w:p>
    <w:p>
      <w:pPr>
        <w:jc w:val="center"/>
        <w:rPr>
          <w:rFonts w:ascii="宋体" w:hAnsi="宋体"/>
          <w:sz w:val="40"/>
          <w:szCs w:val="40"/>
        </w:rPr>
      </w:pPr>
      <w:r>
        <w:rPr>
          <w:rFonts w:hint="eastAsia" w:ascii="宋体" w:hAnsi="宋体"/>
          <w:sz w:val="40"/>
          <w:szCs w:val="40"/>
        </w:rPr>
        <w:t>响应人（盖章）：</w:t>
      </w:r>
    </w:p>
    <w:p>
      <w:pPr>
        <w:pStyle w:val="2"/>
        <w:ind w:firstLine="2000" w:firstLineChars="500"/>
      </w:pPr>
      <w:r>
        <w:rPr>
          <w:rFonts w:hint="eastAsia" w:ascii="宋体" w:hAnsi="宋体"/>
          <w:sz w:val="40"/>
          <w:szCs w:val="40"/>
        </w:rPr>
        <w:t>项目负责人联系方式：</w:t>
      </w:r>
    </w:p>
    <w:p>
      <w:pPr>
        <w:pStyle w:val="2"/>
        <w:rPr>
          <w:rFonts w:ascii="宋体" w:hAnsi="宋体"/>
          <w:sz w:val="40"/>
          <w:szCs w:val="40"/>
        </w:rPr>
      </w:pPr>
    </w:p>
    <w:p>
      <w:pPr>
        <w:pStyle w:val="2"/>
        <w:rPr>
          <w:rFonts w:ascii="宋体" w:hAnsi="宋体"/>
        </w:rPr>
      </w:pPr>
      <w:r>
        <w:rPr>
          <w:rFonts w:hint="eastAsia" w:ascii="宋体" w:hAnsi="宋体"/>
        </w:rPr>
        <w:t>后附：</w:t>
      </w:r>
    </w:p>
    <w:p>
      <w:pPr>
        <w:spacing w:line="400" w:lineRule="exact"/>
        <w:rPr>
          <w:rFonts w:ascii="宋体" w:hAnsi="宋体"/>
        </w:rPr>
      </w:pPr>
      <w:r>
        <w:rPr>
          <w:rFonts w:hint="eastAsia" w:ascii="宋体" w:hAnsi="宋体"/>
        </w:rPr>
        <w:t>1.营业执照、组织机构代码证、税务登记证（或五证合一）复印件并加盖公章；</w:t>
      </w:r>
    </w:p>
    <w:p>
      <w:pPr>
        <w:spacing w:line="400" w:lineRule="exact"/>
        <w:rPr>
          <w:rFonts w:ascii="宋体" w:hAnsi="宋体"/>
        </w:rPr>
      </w:pPr>
      <w:r>
        <w:rPr>
          <w:rFonts w:hint="eastAsia" w:ascii="宋体" w:hAnsi="宋体"/>
        </w:rPr>
        <w:t>2.相关经营范围复印件（制冷设备安装维修、中央空调风管清洗、中央空调维保、空调清洗、水池清洗、机电设备维保等同类经营范围之一）并加盖公章；</w:t>
      </w:r>
    </w:p>
    <w:p>
      <w:pPr>
        <w:spacing w:line="400" w:lineRule="exact"/>
        <w:rPr>
          <w:rFonts w:ascii="宋体" w:hAnsi="宋体"/>
        </w:rPr>
      </w:pPr>
      <w:r>
        <w:rPr>
          <w:rFonts w:hint="eastAsia" w:ascii="宋体" w:hAnsi="宋体"/>
        </w:rPr>
        <w:t>3.法人代表身份证复印件或者提供委托人身份证复印件及法定代表授权委托书并加盖公章。</w:t>
      </w:r>
    </w:p>
    <w:p>
      <w:pPr>
        <w:spacing w:line="400" w:lineRule="exact"/>
        <w:rPr>
          <w:rFonts w:ascii="宋体" w:hAnsi="宋体"/>
          <w:b/>
          <w:bCs/>
        </w:rPr>
      </w:pPr>
      <w:r>
        <w:rPr>
          <w:rFonts w:hint="eastAsia" w:ascii="宋体" w:hAnsi="宋体"/>
        </w:rPr>
        <w:t>4.投标人认为需要加以说明的其他资料并加盖公章。</w:t>
      </w:r>
    </w:p>
    <w:p>
      <w:pPr>
        <w:rPr>
          <w:rFonts w:ascii="宋体" w:hAnsi="宋体"/>
        </w:rPr>
      </w:pPr>
      <w:r>
        <w:rPr>
          <w:rFonts w:hint="eastAsia" w:ascii="宋体" w:hAnsi="宋体"/>
          <w:b/>
          <w:bCs/>
        </w:rPr>
        <w:t>注：</w:t>
      </w:r>
      <w:r>
        <w:rPr>
          <w:rFonts w:hint="eastAsia" w:ascii="宋体" w:hAnsi="宋体"/>
        </w:rPr>
        <w:t>提供的所有资料都需加盖公章，并且需密封完好，封袋上需注明投标人名称、项目名称，并在密封口处加盖公章。</w:t>
      </w:r>
    </w:p>
    <w:p>
      <w:pPr>
        <w:spacing w:afterLines="50"/>
        <w:jc w:val="center"/>
        <w:rPr>
          <w:rFonts w:ascii="方正小标宋简体" w:hAnsi="黑体" w:eastAsia="方正小标宋简体" w:cs="Times New Roman"/>
          <w:sz w:val="44"/>
          <w:szCs w:val="44"/>
        </w:rPr>
      </w:pPr>
      <w:r>
        <w:rPr>
          <w:rFonts w:hint="eastAsia" w:ascii="方正小标宋简体" w:hAnsi="黑体" w:eastAsia="方正小标宋简体" w:cs="Times New Roman"/>
          <w:sz w:val="44"/>
          <w:szCs w:val="44"/>
          <w:u w:val="single"/>
        </w:rPr>
        <w:t>台州机场中央空调维保</w:t>
      </w:r>
      <w:r>
        <w:rPr>
          <w:rFonts w:hint="eastAsia" w:ascii="方正小标宋简体" w:hAnsi="黑体" w:eastAsia="方正小标宋简体" w:cs="Times New Roman"/>
          <w:sz w:val="44"/>
          <w:szCs w:val="44"/>
        </w:rPr>
        <w:t>项目中标单位承诺书</w:t>
      </w:r>
    </w:p>
    <w:p>
      <w:pPr>
        <w:adjustRightInd w:val="0"/>
        <w:snapToGrid w:val="0"/>
        <w:ind w:firstLine="560" w:firstLineChars="200"/>
        <w:rPr>
          <w:rFonts w:ascii="华文仿宋" w:hAnsi="华文仿宋" w:eastAsia="华文仿宋" w:cs="Times New Roman"/>
          <w:sz w:val="28"/>
          <w:szCs w:val="32"/>
        </w:rPr>
      </w:pPr>
      <w:r>
        <w:rPr>
          <w:rFonts w:hint="eastAsia" w:ascii="华文仿宋" w:hAnsi="华文仿宋" w:eastAsia="华文仿宋" w:cs="Times New Roman"/>
          <w:sz w:val="28"/>
          <w:szCs w:val="32"/>
        </w:rPr>
        <w:t>为了保障双方公司在</w:t>
      </w:r>
      <w:r>
        <w:rPr>
          <w:rFonts w:hint="eastAsia" w:ascii="华文仿宋" w:hAnsi="华文仿宋" w:eastAsia="华文仿宋" w:cs="Times New Roman"/>
          <w:sz w:val="28"/>
          <w:szCs w:val="32"/>
          <w:u w:val="single"/>
        </w:rPr>
        <w:t xml:space="preserve">  台州机场中央空调维保 </w:t>
      </w:r>
      <w:r>
        <w:rPr>
          <w:rFonts w:hint="eastAsia" w:ascii="华文仿宋" w:hAnsi="华文仿宋" w:eastAsia="华文仿宋" w:cs="Times New Roman"/>
          <w:sz w:val="28"/>
          <w:szCs w:val="32"/>
        </w:rPr>
        <w:t>项目业务往来中的合法权益，充分体现公平、公正、廉洁、诚信合作的精神，反对商业欺诈，在信任、诚实、坦率与正直的基础上构筑相互之间的合作关系，我公司特向贵公司签署本承诺书如下：</w:t>
      </w:r>
    </w:p>
    <w:p>
      <w:pPr>
        <w:adjustRightInd w:val="0"/>
        <w:snapToGrid w:val="0"/>
        <w:ind w:firstLine="560" w:firstLineChars="200"/>
        <w:rPr>
          <w:rFonts w:ascii="华文仿宋" w:hAnsi="华文仿宋" w:eastAsia="华文仿宋" w:cs="Times New Roman"/>
          <w:sz w:val="28"/>
          <w:szCs w:val="32"/>
        </w:rPr>
      </w:pPr>
      <w:r>
        <w:rPr>
          <w:rFonts w:hint="eastAsia" w:ascii="华文仿宋" w:hAnsi="华文仿宋" w:eastAsia="华文仿宋" w:cs="Times New Roman"/>
          <w:sz w:val="28"/>
          <w:szCs w:val="32"/>
        </w:rPr>
        <w:t>一、在与贵公司的业务往来过程中，坚持诚信原则，不弄虚作假，包括但不限于以下：</w:t>
      </w:r>
    </w:p>
    <w:p>
      <w:pPr>
        <w:adjustRightInd w:val="0"/>
        <w:snapToGrid w:val="0"/>
        <w:ind w:firstLine="560" w:firstLineChars="200"/>
        <w:rPr>
          <w:rFonts w:ascii="华文仿宋" w:hAnsi="华文仿宋" w:eastAsia="华文仿宋" w:cs="Times New Roman"/>
          <w:sz w:val="28"/>
          <w:szCs w:val="32"/>
        </w:rPr>
      </w:pPr>
      <w:r>
        <w:rPr>
          <w:rFonts w:hint="eastAsia" w:ascii="华文仿宋" w:hAnsi="华文仿宋" w:eastAsia="华文仿宋" w:cs="Times New Roman"/>
          <w:sz w:val="28"/>
          <w:szCs w:val="32"/>
        </w:rPr>
        <w:t>（一）向贵公司提供的文件、资料、数据、陈述和口头陈述等应保证真实、准确。</w:t>
      </w:r>
    </w:p>
    <w:p>
      <w:pPr>
        <w:adjustRightInd w:val="0"/>
        <w:snapToGrid w:val="0"/>
        <w:ind w:firstLine="560" w:firstLineChars="200"/>
        <w:rPr>
          <w:rFonts w:ascii="华文仿宋" w:hAnsi="华文仿宋" w:eastAsia="华文仿宋" w:cs="Times New Roman"/>
          <w:sz w:val="28"/>
          <w:szCs w:val="32"/>
        </w:rPr>
      </w:pPr>
      <w:r>
        <w:rPr>
          <w:rFonts w:hint="eastAsia" w:ascii="华文仿宋" w:hAnsi="华文仿宋" w:eastAsia="华文仿宋" w:cs="Times New Roman"/>
          <w:sz w:val="28"/>
          <w:szCs w:val="32"/>
        </w:rPr>
        <w:t>（二）不以他人名义或者以其他公司名义弄虚作假，欺骗贵公司。</w:t>
      </w:r>
    </w:p>
    <w:p>
      <w:pPr>
        <w:adjustRightInd w:val="0"/>
        <w:snapToGrid w:val="0"/>
        <w:ind w:firstLine="560" w:firstLineChars="200"/>
        <w:rPr>
          <w:rFonts w:ascii="华文仿宋" w:hAnsi="华文仿宋" w:eastAsia="华文仿宋" w:cs="Times New Roman"/>
          <w:sz w:val="28"/>
          <w:szCs w:val="32"/>
        </w:rPr>
      </w:pPr>
      <w:r>
        <w:rPr>
          <w:rFonts w:hint="eastAsia" w:ascii="华文仿宋" w:hAnsi="华文仿宋" w:eastAsia="华文仿宋" w:cs="Times New Roman"/>
          <w:sz w:val="28"/>
          <w:szCs w:val="32"/>
        </w:rPr>
        <w:t>（三）不与其他投标方相互串通，不排挤其他竞争者损害贵公司的合法权益。</w:t>
      </w:r>
    </w:p>
    <w:p>
      <w:pPr>
        <w:adjustRightInd w:val="0"/>
        <w:snapToGrid w:val="0"/>
        <w:ind w:firstLine="560" w:firstLineChars="200"/>
        <w:rPr>
          <w:rFonts w:ascii="华文仿宋" w:hAnsi="华文仿宋" w:eastAsia="华文仿宋" w:cs="Times New Roman"/>
          <w:sz w:val="28"/>
          <w:szCs w:val="32"/>
        </w:rPr>
      </w:pPr>
      <w:r>
        <w:rPr>
          <w:rFonts w:hint="eastAsia" w:ascii="华文仿宋" w:hAnsi="华文仿宋" w:eastAsia="华文仿宋" w:cs="Times New Roman"/>
          <w:sz w:val="28"/>
          <w:szCs w:val="32"/>
        </w:rPr>
        <w:t>（四）保证中标后不转包、分包及使用挂靠施工队伍。</w:t>
      </w:r>
    </w:p>
    <w:p>
      <w:pPr>
        <w:adjustRightInd w:val="0"/>
        <w:snapToGrid w:val="0"/>
        <w:ind w:firstLine="560" w:firstLineChars="200"/>
        <w:rPr>
          <w:rFonts w:ascii="华文仿宋" w:hAnsi="华文仿宋" w:eastAsia="华文仿宋" w:cs="Times New Roman"/>
          <w:sz w:val="28"/>
          <w:szCs w:val="32"/>
        </w:rPr>
      </w:pPr>
      <w:r>
        <w:rPr>
          <w:rFonts w:hint="eastAsia" w:ascii="华文仿宋" w:hAnsi="华文仿宋" w:eastAsia="华文仿宋" w:cs="Times New Roman"/>
          <w:sz w:val="28"/>
          <w:szCs w:val="32"/>
        </w:rPr>
        <w:t>（五）严格遵守向贵公司做出的承诺、双公司签署的合同、协议和备忘录等，不隐瞒任何可能对贵公司利益造成影响的信息，积极配合贵公司的审计。</w:t>
      </w:r>
    </w:p>
    <w:p>
      <w:pPr>
        <w:adjustRightInd w:val="0"/>
        <w:snapToGrid w:val="0"/>
        <w:ind w:firstLine="560" w:firstLineChars="200"/>
        <w:rPr>
          <w:rFonts w:ascii="华文仿宋" w:hAnsi="华文仿宋" w:eastAsia="华文仿宋" w:cs="Times New Roman"/>
          <w:sz w:val="28"/>
          <w:szCs w:val="32"/>
        </w:rPr>
      </w:pPr>
      <w:r>
        <w:rPr>
          <w:rFonts w:hint="eastAsia" w:ascii="华文仿宋" w:hAnsi="华文仿宋" w:eastAsia="华文仿宋" w:cs="Times New Roman"/>
          <w:sz w:val="28"/>
          <w:szCs w:val="32"/>
        </w:rPr>
        <w:t>（六）保证企业及所属人员无行贿犯罪记录。</w:t>
      </w:r>
    </w:p>
    <w:p>
      <w:pPr>
        <w:adjustRightInd w:val="0"/>
        <w:snapToGrid w:val="0"/>
        <w:ind w:firstLine="560" w:firstLineChars="200"/>
        <w:rPr>
          <w:rFonts w:ascii="华文仿宋" w:hAnsi="华文仿宋" w:eastAsia="华文仿宋" w:cs="Times New Roman"/>
          <w:sz w:val="28"/>
          <w:szCs w:val="32"/>
        </w:rPr>
      </w:pPr>
      <w:r>
        <w:rPr>
          <w:rFonts w:hint="eastAsia" w:ascii="华文仿宋" w:hAnsi="华文仿宋" w:eastAsia="华文仿宋" w:cs="Times New Roman"/>
          <w:sz w:val="28"/>
          <w:szCs w:val="32"/>
        </w:rPr>
        <w:t>（七）遵守贵公司合作伙伴行为准则、合作协议等政策文件的相关规定。</w:t>
      </w:r>
    </w:p>
    <w:p>
      <w:pPr>
        <w:adjustRightInd w:val="0"/>
        <w:snapToGrid w:val="0"/>
        <w:ind w:firstLine="560" w:firstLineChars="200"/>
        <w:rPr>
          <w:rFonts w:ascii="华文仿宋" w:hAnsi="华文仿宋" w:eastAsia="华文仿宋" w:cs="Times New Roman"/>
          <w:sz w:val="28"/>
          <w:szCs w:val="32"/>
        </w:rPr>
      </w:pPr>
      <w:r>
        <w:rPr>
          <w:rFonts w:hint="eastAsia" w:ascii="华文仿宋" w:hAnsi="华文仿宋" w:eastAsia="华文仿宋" w:cs="Times New Roman"/>
          <w:sz w:val="28"/>
          <w:szCs w:val="32"/>
        </w:rPr>
        <w:t>二、在与贵公司的业务往来过程中，我公司及其职员或其代理人不得向贵公司成员或其家属（包括但不限于采购人员、研发人员、质量管理检验人员、仓库管理人员等一切与双公司业务相关的人员）行贿，包括但不限于：</w:t>
      </w:r>
    </w:p>
    <w:p>
      <w:pPr>
        <w:adjustRightInd w:val="0"/>
        <w:snapToGrid w:val="0"/>
        <w:ind w:firstLine="560" w:firstLineChars="200"/>
        <w:rPr>
          <w:rFonts w:ascii="华文仿宋" w:hAnsi="华文仿宋" w:eastAsia="华文仿宋" w:cs="Times New Roman"/>
          <w:sz w:val="28"/>
          <w:szCs w:val="32"/>
        </w:rPr>
      </w:pPr>
      <w:r>
        <w:rPr>
          <w:rFonts w:hint="eastAsia" w:ascii="华文仿宋" w:hAnsi="华文仿宋" w:eastAsia="华文仿宋" w:cs="Times New Roman"/>
          <w:sz w:val="28"/>
          <w:szCs w:val="32"/>
        </w:rPr>
        <w:t>（一）假借各种名义向贵公司人员馈赠“现金、银行卡、有价证券及其他贵重物品”等。</w:t>
      </w:r>
    </w:p>
    <w:p>
      <w:pPr>
        <w:adjustRightInd w:val="0"/>
        <w:snapToGrid w:val="0"/>
        <w:ind w:firstLine="560" w:firstLineChars="200"/>
        <w:rPr>
          <w:rFonts w:ascii="华文仿宋" w:hAnsi="华文仿宋" w:eastAsia="华文仿宋" w:cs="Times New Roman"/>
          <w:sz w:val="28"/>
          <w:szCs w:val="32"/>
        </w:rPr>
      </w:pPr>
      <w:r>
        <w:rPr>
          <w:rFonts w:hint="eastAsia" w:ascii="华文仿宋" w:hAnsi="华文仿宋" w:eastAsia="华文仿宋" w:cs="Times New Roman"/>
          <w:sz w:val="28"/>
          <w:szCs w:val="32"/>
        </w:rPr>
        <w:t>（二）未经贵公司书面同意，组织甲公司人员参加旅游、高消费娱乐或以旅游为目的在国内或国外进行的考察。</w:t>
      </w:r>
    </w:p>
    <w:p>
      <w:pPr>
        <w:adjustRightInd w:val="0"/>
        <w:snapToGrid w:val="0"/>
        <w:ind w:firstLine="560" w:firstLineChars="200"/>
        <w:rPr>
          <w:rFonts w:ascii="华文仿宋" w:hAnsi="华文仿宋" w:eastAsia="华文仿宋" w:cs="Times New Roman"/>
          <w:sz w:val="28"/>
          <w:szCs w:val="32"/>
        </w:rPr>
      </w:pPr>
      <w:r>
        <w:rPr>
          <w:rFonts w:hint="eastAsia" w:ascii="华文仿宋" w:hAnsi="华文仿宋" w:eastAsia="华文仿宋" w:cs="Times New Roman"/>
          <w:sz w:val="28"/>
          <w:szCs w:val="32"/>
        </w:rPr>
        <w:t>（三）廉价或无偿为贵公司人员提供服务，为其亲属安排工作、学习等。</w:t>
      </w:r>
    </w:p>
    <w:p>
      <w:pPr>
        <w:adjustRightInd w:val="0"/>
        <w:snapToGrid w:val="0"/>
        <w:ind w:firstLine="560" w:firstLineChars="200"/>
        <w:rPr>
          <w:rFonts w:ascii="华文仿宋" w:hAnsi="华文仿宋" w:eastAsia="华文仿宋" w:cs="Times New Roman"/>
          <w:sz w:val="28"/>
          <w:szCs w:val="32"/>
        </w:rPr>
      </w:pPr>
      <w:r>
        <w:rPr>
          <w:rFonts w:hint="eastAsia" w:ascii="华文仿宋" w:hAnsi="华文仿宋" w:eastAsia="华文仿宋" w:cs="Times New Roman"/>
          <w:sz w:val="28"/>
          <w:szCs w:val="32"/>
        </w:rPr>
        <w:t>（四）利用代理商或中间人行贿贵公司人员。</w:t>
      </w:r>
    </w:p>
    <w:p>
      <w:pPr>
        <w:adjustRightInd w:val="0"/>
        <w:snapToGrid w:val="0"/>
        <w:ind w:firstLine="560" w:firstLineChars="200"/>
        <w:rPr>
          <w:rFonts w:ascii="华文仿宋" w:hAnsi="华文仿宋" w:eastAsia="华文仿宋" w:cs="Times New Roman"/>
          <w:sz w:val="28"/>
          <w:szCs w:val="32"/>
        </w:rPr>
      </w:pPr>
      <w:r>
        <w:rPr>
          <w:rFonts w:hint="eastAsia" w:ascii="华文仿宋" w:hAnsi="华文仿宋" w:eastAsia="华文仿宋" w:cs="Times New Roman"/>
          <w:sz w:val="28"/>
          <w:szCs w:val="32"/>
        </w:rPr>
        <w:t>（五）通过贵公司员工实施向相关公司输送不正当利益，拉拢贵公司员工参与我公司与其它合作伙伴或客户的利益分配；若贵公司员工及其亲属主动要求参与利益输送和利益分配，我公司必须拒绝，并向贵公司主管部门实名投诉。若贵公司人员在日常业务过程中有索贿行为，我公司必须拒绝，并向贵公司主管部门实名投诉。若我公司对贵公司人员的索贿行为不拒绝、不申报，并满足其要求的，则该行为应视同我公司的行贿行为。</w:t>
      </w:r>
    </w:p>
    <w:p>
      <w:pPr>
        <w:adjustRightInd w:val="0"/>
        <w:snapToGrid w:val="0"/>
        <w:ind w:firstLine="560" w:firstLineChars="200"/>
        <w:rPr>
          <w:rFonts w:ascii="华文仿宋" w:hAnsi="华文仿宋" w:eastAsia="华文仿宋" w:cs="Times New Roman"/>
          <w:sz w:val="28"/>
          <w:szCs w:val="32"/>
        </w:rPr>
      </w:pPr>
      <w:r>
        <w:rPr>
          <w:rFonts w:hint="eastAsia" w:ascii="华文仿宋" w:hAnsi="华文仿宋" w:eastAsia="华文仿宋" w:cs="Times New Roman"/>
          <w:sz w:val="28"/>
          <w:szCs w:val="32"/>
        </w:rPr>
        <w:t>（六）与贵公司员工及其亲属发生任何借款/贷款往来，若贵公司员工及其亲属在日常业务过程中向我公司提出借款请求，我公司应向 贵公司主管部门实名报告。</w:t>
      </w:r>
    </w:p>
    <w:p>
      <w:pPr>
        <w:adjustRightInd w:val="0"/>
        <w:snapToGrid w:val="0"/>
        <w:ind w:firstLine="560" w:firstLineChars="200"/>
        <w:rPr>
          <w:rFonts w:ascii="华文仿宋" w:hAnsi="华文仿宋" w:eastAsia="华文仿宋" w:cs="Times New Roman"/>
          <w:sz w:val="28"/>
          <w:szCs w:val="32"/>
        </w:rPr>
      </w:pPr>
      <w:r>
        <w:rPr>
          <w:rFonts w:hint="eastAsia" w:ascii="华文仿宋" w:hAnsi="华文仿宋" w:eastAsia="华文仿宋" w:cs="Times New Roman"/>
          <w:sz w:val="28"/>
          <w:szCs w:val="32"/>
        </w:rPr>
        <w:t>我公司明白贵公司的投诉渠道：</w:t>
      </w:r>
    </w:p>
    <w:p>
      <w:pPr>
        <w:adjustRightInd w:val="0"/>
        <w:snapToGrid w:val="0"/>
        <w:ind w:firstLine="560" w:firstLineChars="200"/>
        <w:rPr>
          <w:rFonts w:ascii="华文仿宋" w:hAnsi="华文仿宋" w:eastAsia="华文仿宋" w:cs="Times New Roman"/>
          <w:sz w:val="28"/>
          <w:szCs w:val="32"/>
        </w:rPr>
      </w:pPr>
      <w:r>
        <w:rPr>
          <w:rFonts w:hint="eastAsia" w:ascii="华文仿宋" w:hAnsi="华文仿宋" w:eastAsia="华文仿宋" w:cs="Times New Roman"/>
          <w:sz w:val="28"/>
          <w:szCs w:val="32"/>
        </w:rPr>
        <w:t>邮箱地址： tzjcjw@163.com;电话： 0576-82512882。</w:t>
      </w:r>
    </w:p>
    <w:p>
      <w:pPr>
        <w:adjustRightInd w:val="0"/>
        <w:snapToGrid w:val="0"/>
        <w:ind w:firstLine="560" w:firstLineChars="200"/>
        <w:rPr>
          <w:rFonts w:ascii="华文仿宋" w:hAnsi="华文仿宋" w:eastAsia="华文仿宋" w:cs="Times New Roman"/>
          <w:sz w:val="28"/>
          <w:szCs w:val="32"/>
        </w:rPr>
      </w:pPr>
      <w:r>
        <w:rPr>
          <w:rFonts w:hint="eastAsia" w:ascii="华文仿宋" w:hAnsi="华文仿宋" w:eastAsia="华文仿宋" w:cs="Times New Roman"/>
          <w:sz w:val="28"/>
          <w:szCs w:val="32"/>
        </w:rPr>
        <w:t>三、关联关系申报。</w:t>
      </w:r>
    </w:p>
    <w:p>
      <w:pPr>
        <w:adjustRightInd w:val="0"/>
        <w:snapToGrid w:val="0"/>
        <w:ind w:firstLine="560" w:firstLineChars="200"/>
        <w:rPr>
          <w:rFonts w:ascii="华文仿宋" w:hAnsi="华文仿宋" w:eastAsia="华文仿宋" w:cs="Times New Roman"/>
          <w:sz w:val="28"/>
          <w:szCs w:val="32"/>
        </w:rPr>
      </w:pPr>
      <w:r>
        <w:rPr>
          <w:rFonts w:hint="eastAsia" w:ascii="华文仿宋" w:hAnsi="华文仿宋" w:eastAsia="华文仿宋" w:cs="Times New Roman"/>
          <w:sz w:val="28"/>
          <w:szCs w:val="32"/>
        </w:rPr>
        <w:t>关联关系是指双方关键人员存在可能影响双方正常商业合作的关系，包括：</w:t>
      </w:r>
    </w:p>
    <w:p>
      <w:pPr>
        <w:adjustRightInd w:val="0"/>
        <w:snapToGrid w:val="0"/>
        <w:ind w:firstLine="560" w:firstLineChars="200"/>
        <w:rPr>
          <w:rFonts w:ascii="华文仿宋" w:hAnsi="华文仿宋" w:eastAsia="华文仿宋" w:cs="Times New Roman"/>
          <w:sz w:val="28"/>
          <w:szCs w:val="32"/>
        </w:rPr>
      </w:pPr>
      <w:r>
        <w:rPr>
          <w:rFonts w:hint="eastAsia" w:ascii="华文仿宋" w:hAnsi="华文仿宋" w:eastAsia="华文仿宋" w:cs="Times New Roman"/>
          <w:sz w:val="28"/>
          <w:szCs w:val="32"/>
        </w:rPr>
        <w:t>（一）贵公司员工或其亲属在我方（或我方的关联公司及代理商）投资、参股、任职或兼职；</w:t>
      </w:r>
    </w:p>
    <w:p>
      <w:pPr>
        <w:adjustRightInd w:val="0"/>
        <w:snapToGrid w:val="0"/>
        <w:ind w:firstLine="560" w:firstLineChars="200"/>
        <w:rPr>
          <w:rFonts w:ascii="华文仿宋" w:hAnsi="华文仿宋" w:eastAsia="华文仿宋" w:cs="Times New Roman"/>
          <w:sz w:val="28"/>
          <w:szCs w:val="32"/>
        </w:rPr>
      </w:pPr>
      <w:r>
        <w:rPr>
          <w:rFonts w:hint="eastAsia" w:ascii="华文仿宋" w:hAnsi="华文仿宋" w:eastAsia="华文仿宋" w:cs="Times New Roman"/>
          <w:sz w:val="28"/>
          <w:szCs w:val="32"/>
        </w:rPr>
        <w:t>（二）贵公司离职员工是我方的主要股东，或在我方担任与贵公司业务的主要接口人。</w:t>
      </w:r>
    </w:p>
    <w:p>
      <w:pPr>
        <w:adjustRightInd w:val="0"/>
        <w:snapToGrid w:val="0"/>
        <w:ind w:firstLine="560" w:firstLineChars="200"/>
        <w:rPr>
          <w:rFonts w:ascii="华文仿宋" w:hAnsi="华文仿宋" w:eastAsia="华文仿宋" w:cs="Times New Roman"/>
          <w:sz w:val="28"/>
          <w:szCs w:val="32"/>
        </w:rPr>
      </w:pPr>
      <w:r>
        <w:rPr>
          <w:rFonts w:hint="eastAsia" w:ascii="华文仿宋" w:hAnsi="华文仿宋" w:eastAsia="华文仿宋" w:cs="Times New Roman"/>
          <w:sz w:val="28"/>
          <w:szCs w:val="32"/>
        </w:rPr>
        <w:t>我方应主动申报与贵公司是否存在关联关系，未经申报不得发生关联交易行为。</w:t>
      </w:r>
    </w:p>
    <w:p>
      <w:pPr>
        <w:adjustRightInd w:val="0"/>
        <w:snapToGrid w:val="0"/>
        <w:ind w:firstLine="560" w:firstLineChars="200"/>
        <w:rPr>
          <w:rFonts w:ascii="华文仿宋" w:hAnsi="华文仿宋" w:eastAsia="华文仿宋" w:cs="Times New Roman"/>
          <w:sz w:val="28"/>
          <w:szCs w:val="32"/>
        </w:rPr>
      </w:pPr>
      <w:r>
        <w:rPr>
          <w:rFonts w:hint="eastAsia" w:ascii="华文仿宋" w:hAnsi="华文仿宋" w:eastAsia="华文仿宋" w:cs="Times New Roman"/>
          <w:sz w:val="28"/>
          <w:szCs w:val="32"/>
        </w:rPr>
        <w:t>四、违约责任</w:t>
      </w:r>
    </w:p>
    <w:p>
      <w:pPr>
        <w:adjustRightInd w:val="0"/>
        <w:snapToGrid w:val="0"/>
        <w:ind w:firstLine="560" w:firstLineChars="200"/>
        <w:rPr>
          <w:rFonts w:ascii="华文仿宋" w:hAnsi="华文仿宋" w:eastAsia="华文仿宋" w:cs="Times New Roman"/>
          <w:sz w:val="28"/>
          <w:szCs w:val="32"/>
        </w:rPr>
      </w:pPr>
      <w:r>
        <w:rPr>
          <w:rFonts w:hint="eastAsia" w:ascii="华文仿宋" w:hAnsi="华文仿宋" w:eastAsia="华文仿宋" w:cs="Times New Roman"/>
          <w:sz w:val="28"/>
          <w:szCs w:val="32"/>
        </w:rPr>
        <w:t>鉴于我公司违反本承诺书会给贵公司造成难以估量的经济损失、商誉损害并可能给贵公司带来各种不利法律后果，如我方违反《浙江省台州机场管理有限公司项目中标方承诺书》中的任何一项或多项条款，我公司将承担如下责任：</w:t>
      </w:r>
    </w:p>
    <w:p>
      <w:pPr>
        <w:adjustRightInd w:val="0"/>
        <w:snapToGrid w:val="0"/>
        <w:ind w:firstLine="560" w:firstLineChars="200"/>
        <w:rPr>
          <w:rFonts w:ascii="华文仿宋" w:hAnsi="华文仿宋" w:eastAsia="华文仿宋" w:cs="Times New Roman"/>
          <w:sz w:val="28"/>
          <w:szCs w:val="32"/>
        </w:rPr>
      </w:pPr>
      <w:r>
        <w:rPr>
          <w:rFonts w:hint="eastAsia" w:ascii="华文仿宋" w:hAnsi="华文仿宋" w:eastAsia="华文仿宋" w:cs="Times New Roman"/>
          <w:sz w:val="28"/>
          <w:szCs w:val="32"/>
        </w:rPr>
        <w:t>（一）贵公司有权终止与我公司的相关业务合同而无须承担任何违约责任；有权将我公司列入贵公司黑名单，并保留通过法律途径追宄当事人责任的权利。双公司订单/合同关系的变更或解除，不影响贵公司按本承诺书规定向我公司追宄法律责任及要求赔偿损失的权利。</w:t>
      </w:r>
    </w:p>
    <w:p>
      <w:pPr>
        <w:adjustRightInd w:val="0"/>
        <w:snapToGrid w:val="0"/>
        <w:ind w:firstLine="560" w:firstLineChars="200"/>
        <w:rPr>
          <w:rFonts w:ascii="华文仿宋" w:hAnsi="华文仿宋" w:eastAsia="华文仿宋" w:cs="Times New Roman"/>
          <w:sz w:val="28"/>
          <w:szCs w:val="32"/>
        </w:rPr>
      </w:pPr>
      <w:r>
        <w:rPr>
          <w:rFonts w:hint="eastAsia" w:ascii="华文仿宋" w:hAnsi="华文仿宋" w:eastAsia="华文仿宋" w:cs="Times New Roman"/>
          <w:sz w:val="28"/>
          <w:szCs w:val="32"/>
        </w:rPr>
        <w:t>（二）我公司向贵公司返还因行贿贵公司而取得的任何不当利益，并一次性向贵公司支付不当利益双倍的违约金。</w:t>
      </w:r>
    </w:p>
    <w:p>
      <w:pPr>
        <w:adjustRightInd w:val="0"/>
        <w:snapToGrid w:val="0"/>
        <w:ind w:firstLine="560" w:firstLineChars="200"/>
        <w:rPr>
          <w:rFonts w:ascii="华文仿宋" w:hAnsi="华文仿宋" w:eastAsia="华文仿宋" w:cs="Times New Roman"/>
          <w:sz w:val="28"/>
          <w:szCs w:val="32"/>
        </w:rPr>
      </w:pPr>
      <w:r>
        <w:rPr>
          <w:rFonts w:hint="eastAsia" w:ascii="华文仿宋" w:hAnsi="华文仿宋" w:eastAsia="华文仿宋" w:cs="Times New Roman"/>
          <w:sz w:val="28"/>
          <w:szCs w:val="32"/>
        </w:rPr>
        <w:t>（三）我公司向贵公司返还因未主动申报与贵公司人员关联关系而取得的任何不当利益，并一次性向贵公司支付自应申报而未申报之日起至未主动申报行为被发现之日止已发生的采购金额（即：期间已经实际支付+尚未支付的合同金额）的百分之十（10%)作为违约金。</w:t>
      </w:r>
    </w:p>
    <w:p>
      <w:pPr>
        <w:adjustRightInd w:val="0"/>
        <w:snapToGrid w:val="0"/>
        <w:ind w:firstLine="560" w:firstLineChars="200"/>
        <w:rPr>
          <w:rFonts w:ascii="华文仿宋" w:hAnsi="华文仿宋" w:eastAsia="华文仿宋" w:cs="Times New Roman"/>
          <w:sz w:val="28"/>
          <w:szCs w:val="32"/>
        </w:rPr>
      </w:pPr>
      <w:r>
        <w:rPr>
          <w:rFonts w:hint="eastAsia" w:ascii="华文仿宋" w:hAnsi="华文仿宋" w:eastAsia="华文仿宋" w:cs="Times New Roman"/>
          <w:sz w:val="28"/>
          <w:szCs w:val="32"/>
        </w:rPr>
        <w:t>（四）如违反本协议规定并给贵公司造成任何损失的，我公司应赔偿贵公司由此遭受的全部损失，包括但不限于因更换合作伙伴而造成的成本增加、政府部门罚款等。</w:t>
      </w:r>
    </w:p>
    <w:p>
      <w:pPr>
        <w:adjustRightInd w:val="0"/>
        <w:snapToGrid w:val="0"/>
        <w:ind w:firstLine="560" w:firstLineChars="200"/>
        <w:rPr>
          <w:rFonts w:ascii="华文仿宋" w:hAnsi="华文仿宋" w:eastAsia="华文仿宋" w:cs="Times New Roman"/>
          <w:sz w:val="28"/>
          <w:szCs w:val="32"/>
        </w:rPr>
      </w:pPr>
      <w:r>
        <w:rPr>
          <w:rFonts w:hint="eastAsia" w:ascii="华文仿宋" w:hAnsi="华文仿宋" w:eastAsia="华文仿宋" w:cs="Times New Roman"/>
          <w:sz w:val="28"/>
          <w:szCs w:val="32"/>
        </w:rPr>
        <w:t>（五）对于上述违约金或损失，贵公司有权从任何对我公司的应付账款/奖励中直接扣除。</w:t>
      </w:r>
    </w:p>
    <w:p>
      <w:pPr>
        <w:adjustRightInd w:val="0"/>
        <w:snapToGrid w:val="0"/>
        <w:ind w:firstLine="560" w:firstLineChars="200"/>
        <w:rPr>
          <w:rFonts w:ascii="华文仿宋" w:hAnsi="华文仿宋" w:eastAsia="华文仿宋" w:cs="Times New Roman"/>
          <w:sz w:val="28"/>
          <w:szCs w:val="32"/>
        </w:rPr>
      </w:pPr>
      <w:r>
        <w:rPr>
          <w:rFonts w:hint="eastAsia" w:ascii="华文仿宋" w:hAnsi="华文仿宋" w:eastAsia="华文仿宋" w:cs="Times New Roman"/>
          <w:sz w:val="28"/>
          <w:szCs w:val="32"/>
        </w:rPr>
        <w:t>五、以上内容我公司已仔细阅读，本公司若有违反承诺内容的行为，自愿接受取消投标资格、记入信用档案等有关处理，愿意承担法律责任。如已中标的，自动放弃中标资格;给招标人造成损失的，依法承担赔偿责任。</w:t>
      </w:r>
    </w:p>
    <w:p>
      <w:pPr>
        <w:adjustRightInd w:val="0"/>
        <w:snapToGrid w:val="0"/>
        <w:ind w:firstLine="560" w:firstLineChars="200"/>
        <w:rPr>
          <w:rFonts w:ascii="华文仿宋" w:hAnsi="华文仿宋" w:eastAsia="华文仿宋" w:cs="Times New Roman"/>
          <w:sz w:val="28"/>
          <w:szCs w:val="32"/>
        </w:rPr>
      </w:pPr>
      <w:r>
        <w:rPr>
          <w:rFonts w:hint="eastAsia" w:ascii="华文仿宋" w:hAnsi="华文仿宋" w:eastAsia="华文仿宋" w:cs="Times New Roman"/>
          <w:sz w:val="28"/>
          <w:szCs w:val="32"/>
        </w:rPr>
        <w:t>本承诺书自我公司法定代表人或其授权代表签署并加盖公司公章之日起立即生效。如我公司后续有任何分立或与其他公司兼并等情形，则本承诺书应继续对权利义务承继人有效。</w:t>
      </w:r>
    </w:p>
    <w:p>
      <w:pPr>
        <w:tabs>
          <w:tab w:val="left" w:pos="4075"/>
        </w:tabs>
        <w:adjustRightInd w:val="0"/>
        <w:snapToGrid w:val="0"/>
        <w:ind w:right="680" w:firstLine="6890" w:firstLineChars="2650"/>
        <w:rPr>
          <w:rFonts w:ascii="华文仿宋" w:hAnsi="华文仿宋" w:eastAsia="华文仿宋" w:cs="MingLiU"/>
          <w:color w:val="000000"/>
          <w:spacing w:val="-30"/>
          <w:sz w:val="32"/>
          <w:szCs w:val="32"/>
          <w:shd w:val="clear" w:color="auto" w:fill="FFFFFF"/>
          <w:lang w:val="zh-TW"/>
        </w:rPr>
      </w:pPr>
    </w:p>
    <w:p>
      <w:pPr>
        <w:tabs>
          <w:tab w:val="left" w:pos="4075"/>
        </w:tabs>
        <w:adjustRightInd w:val="0"/>
        <w:snapToGrid w:val="0"/>
        <w:ind w:right="680" w:firstLine="6890" w:firstLineChars="2650"/>
        <w:rPr>
          <w:rFonts w:ascii="华文仿宋" w:hAnsi="华文仿宋" w:eastAsia="华文仿宋" w:cs="MingLiU"/>
          <w:color w:val="000000"/>
          <w:spacing w:val="-30"/>
          <w:sz w:val="32"/>
          <w:szCs w:val="32"/>
          <w:shd w:val="clear" w:color="auto" w:fill="FFFFFF"/>
          <w:lang w:val="zh-TW"/>
        </w:rPr>
      </w:pPr>
    </w:p>
    <w:p>
      <w:pPr>
        <w:tabs>
          <w:tab w:val="left" w:pos="4075"/>
        </w:tabs>
        <w:adjustRightInd w:val="0"/>
        <w:snapToGrid w:val="0"/>
        <w:ind w:right="680" w:firstLine="6890" w:firstLineChars="2650"/>
        <w:rPr>
          <w:rFonts w:ascii="华文仿宋" w:hAnsi="华文仿宋" w:eastAsia="华文仿宋" w:cs="MingLiU"/>
          <w:color w:val="000000"/>
          <w:spacing w:val="-30"/>
          <w:sz w:val="32"/>
          <w:szCs w:val="32"/>
          <w:shd w:val="clear" w:color="auto" w:fill="FFFFFF"/>
          <w:lang w:val="zh-TW"/>
        </w:rPr>
      </w:pPr>
    </w:p>
    <w:p>
      <w:pPr>
        <w:tabs>
          <w:tab w:val="left" w:pos="4075"/>
        </w:tabs>
        <w:adjustRightInd w:val="0"/>
        <w:snapToGrid w:val="0"/>
        <w:ind w:right="680" w:firstLine="6890" w:firstLineChars="2650"/>
        <w:rPr>
          <w:rFonts w:ascii="华文仿宋" w:hAnsi="华文仿宋" w:eastAsia="华文仿宋" w:cs="MingLiU"/>
          <w:color w:val="000000"/>
          <w:spacing w:val="-30"/>
          <w:sz w:val="32"/>
          <w:szCs w:val="32"/>
          <w:shd w:val="clear" w:color="auto" w:fill="FFFFFF"/>
          <w:lang w:val="zh-TW"/>
        </w:rPr>
      </w:pPr>
    </w:p>
    <w:p>
      <w:pPr>
        <w:adjustRightInd w:val="0"/>
        <w:snapToGrid w:val="0"/>
        <w:spacing w:line="360" w:lineRule="auto"/>
        <w:rPr>
          <w:rFonts w:ascii="华文仿宋" w:hAnsi="华文仿宋" w:eastAsia="华文仿宋" w:cs="Times New Roman"/>
          <w:sz w:val="32"/>
          <w:szCs w:val="32"/>
        </w:rPr>
      </w:pPr>
      <w:r>
        <w:rPr>
          <w:rFonts w:hint="eastAsia" w:ascii="华文仿宋" w:hAnsi="华文仿宋" w:eastAsia="华文仿宋" w:cs="Times New Roman"/>
          <w:sz w:val="32"/>
          <w:szCs w:val="32"/>
        </w:rPr>
        <w:t>承诺公司（盖章）：</w:t>
      </w:r>
    </w:p>
    <w:p>
      <w:pPr>
        <w:adjustRightInd w:val="0"/>
        <w:snapToGrid w:val="0"/>
        <w:spacing w:line="360" w:lineRule="auto"/>
        <w:rPr>
          <w:rFonts w:ascii="华文仿宋" w:hAnsi="华文仿宋" w:eastAsia="华文仿宋" w:cs="Times New Roman"/>
          <w:sz w:val="32"/>
          <w:szCs w:val="32"/>
        </w:rPr>
      </w:pPr>
      <w:r>
        <w:rPr>
          <w:rFonts w:hint="eastAsia" w:ascii="华文仿宋" w:hAnsi="华文仿宋" w:eastAsia="华文仿宋" w:cs="Times New Roman"/>
          <w:sz w:val="32"/>
          <w:szCs w:val="32"/>
        </w:rPr>
        <w:t>授权代表签字：</w:t>
      </w:r>
    </w:p>
    <w:p>
      <w:pPr>
        <w:adjustRightInd w:val="0"/>
        <w:snapToGrid w:val="0"/>
        <w:spacing w:line="360" w:lineRule="auto"/>
        <w:rPr>
          <w:rFonts w:ascii="华文仿宋" w:hAnsi="华文仿宋" w:eastAsia="华文仿宋" w:cs="Times New Roman"/>
          <w:sz w:val="32"/>
          <w:szCs w:val="32"/>
        </w:rPr>
      </w:pPr>
      <w:r>
        <w:rPr>
          <w:rFonts w:hint="eastAsia" w:ascii="华文仿宋" w:hAnsi="华文仿宋" w:eastAsia="华文仿宋" w:cs="Times New Roman"/>
          <w:sz w:val="32"/>
          <w:szCs w:val="32"/>
        </w:rPr>
        <w:t>授权代表职务：</w:t>
      </w:r>
    </w:p>
    <w:p>
      <w:pPr>
        <w:adjustRightInd w:val="0"/>
        <w:snapToGrid w:val="0"/>
        <w:spacing w:line="360" w:lineRule="auto"/>
        <w:rPr>
          <w:rFonts w:ascii="华文仿宋" w:hAnsi="华文仿宋" w:eastAsia="华文仿宋" w:cs="Times New Roman"/>
          <w:sz w:val="32"/>
          <w:szCs w:val="32"/>
        </w:rPr>
      </w:pPr>
      <w:r>
        <w:rPr>
          <w:rFonts w:hint="eastAsia" w:ascii="华文仿宋" w:hAnsi="华文仿宋" w:eastAsia="华文仿宋" w:cs="Times New Roman"/>
          <w:sz w:val="32"/>
          <w:szCs w:val="32"/>
        </w:rPr>
        <w:t>日期：    年    月    日</w:t>
      </w:r>
    </w:p>
    <w:p>
      <w:pPr>
        <w:pStyle w:val="2"/>
      </w:pPr>
    </w:p>
    <w:sectPr>
      <w:footerReference r:id="rId3" w:type="default"/>
      <w:pgSz w:w="11906" w:h="16838"/>
      <w:pgMar w:top="1440" w:right="1701"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仿宋">
    <w:altName w:val="仿宋"/>
    <w:panose1 w:val="00000000000000000000"/>
    <w:charset w:val="86"/>
    <w:family w:val="auto"/>
    <w:pitch w:val="default"/>
    <w:sig w:usb0="00000000" w:usb1="00000000" w:usb2="00000000" w:usb3="00000000" w:csb0="0004009F" w:csb1="DFD7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DSO2m+5wEAAMcD&#10;AAAOAAAAAAAAAAEAIAAAAB4BAABkcnMvZTJvRG9jLnhtbFBLBQYAAAAABgAGAFkBAAB3BQAAAAA=&#10;">
          <v:path/>
          <v:fill on="f" focussize="0,0"/>
          <v:stroke on="f" joinstyle="miter"/>
          <v:imagedata o:title=""/>
          <o:lock v:ext="edit"/>
          <v:textbox inset="0mm,0mm,0mm,0mm" style="mso-fit-shape-to-text:t;">
            <w:txbxContent>
              <w:p>
                <w:pPr>
                  <w:pStyle w:val="3"/>
                  <w:rPr>
                    <w:sz w:val="24"/>
                    <w:szCs w:val="24"/>
                  </w:rPr>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7</w:t>
                </w:r>
                <w:r>
                  <w:rPr>
                    <w:rFonts w:hint="eastAsia"/>
                    <w:sz w:val="24"/>
                    <w:szCs w:val="24"/>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70EA77BF"/>
    <w:rsid w:val="00067019"/>
    <w:rsid w:val="00204129"/>
    <w:rsid w:val="00445DF7"/>
    <w:rsid w:val="004C2151"/>
    <w:rsid w:val="004C331A"/>
    <w:rsid w:val="007B230B"/>
    <w:rsid w:val="00A901A4"/>
    <w:rsid w:val="00AE28A4"/>
    <w:rsid w:val="00CA04C9"/>
    <w:rsid w:val="00CD7CB6"/>
    <w:rsid w:val="00D52379"/>
    <w:rsid w:val="00EE5844"/>
    <w:rsid w:val="00FA4346"/>
    <w:rsid w:val="013D3AE3"/>
    <w:rsid w:val="0BDF2045"/>
    <w:rsid w:val="0BE7055B"/>
    <w:rsid w:val="19BF0540"/>
    <w:rsid w:val="1E2369F5"/>
    <w:rsid w:val="1E4E2254"/>
    <w:rsid w:val="31233B56"/>
    <w:rsid w:val="341337BE"/>
    <w:rsid w:val="407100B1"/>
    <w:rsid w:val="432F0C35"/>
    <w:rsid w:val="4F415F64"/>
    <w:rsid w:val="614E3F29"/>
    <w:rsid w:val="658F571E"/>
    <w:rsid w:val="70EA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style>
  <w:style w:type="paragraph" w:styleId="3">
    <w:name w:val="footer"/>
    <w:basedOn w:val="1"/>
    <w:semiHidden/>
    <w:unhideWhenUsed/>
    <w:qFormat/>
    <w:uiPriority w:val="99"/>
    <w:pPr>
      <w:tabs>
        <w:tab w:val="center" w:pos="4153"/>
        <w:tab w:val="right" w:pos="8306"/>
      </w:tabs>
      <w:snapToGrid w:val="0"/>
      <w:jc w:val="left"/>
    </w:pPr>
    <w:rPr>
      <w:sz w:val="18"/>
      <w:szCs w:val="18"/>
    </w:rPr>
  </w:style>
  <w:style w:type="paragraph" w:styleId="4">
    <w:name w:val="header"/>
    <w:basedOn w:val="1"/>
    <w:link w:val="8"/>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0"/>
    <w:rPr>
      <w:rFonts w:ascii="Calibri" w:hAnsi="Calibri" w:eastAsia="宋体" w:cs="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3986</Words>
  <Characters>4135</Characters>
  <Lines>31</Lines>
  <Paragraphs>8</Paragraphs>
  <TotalTime>106</TotalTime>
  <ScaleCrop>false</ScaleCrop>
  <LinksUpToDate>false</LinksUpToDate>
  <CharactersWithSpaces>4283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2019-03-19T03:14:00Z</dcterms:created>
  <dc:creator>笑笑---‼️</dc:creator>
  <cp:lastModifiedBy>百泰建站客服</cp:lastModifiedBy>
  <cp:lastPrinted>2022-04-11T23:27:00Z</cp:lastPrinted>
  <dcterms:modified xsi:type="dcterms:W3CDTF">2022-04-14T09:01:17Z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C5B22CFDDC684AEA8826A5A4E74C4ECE</vt:lpwstr>
  </property>
</Properties>
</file>