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180"/>
          <w:tab w:val="left" w:pos="360"/>
          <w:tab w:val="left" w:pos="540"/>
          <w:tab w:val="left" w:pos="8280"/>
        </w:tabs>
        <w:kinsoku/>
        <w:overflowPunct/>
        <w:topLinePunct w:val="0"/>
        <w:autoSpaceDE w:val="0"/>
        <w:autoSpaceDN w:val="0"/>
        <w:bidi w:val="0"/>
        <w:adjustRightInd w:val="0"/>
        <w:spacing w:line="480" w:lineRule="exact"/>
        <w:ind w:right="23"/>
        <w:jc w:val="center"/>
        <w:textAlignment w:val="auto"/>
        <w:rPr>
          <w:rFonts w:hint="eastAsia" w:ascii="宋体" w:hAnsi="宋体" w:eastAsia="宋体" w:cs="宋体"/>
          <w:b/>
          <w:bCs/>
          <w:color w:val="auto"/>
          <w:kern w:val="0"/>
          <w:sz w:val="21"/>
          <w:szCs w:val="21"/>
        </w:rPr>
      </w:pPr>
    </w:p>
    <w:p>
      <w:pPr>
        <w:pageBreakBefore w:val="0"/>
        <w:tabs>
          <w:tab w:val="left" w:pos="180"/>
          <w:tab w:val="left" w:pos="360"/>
          <w:tab w:val="left" w:pos="540"/>
          <w:tab w:val="left" w:pos="8280"/>
        </w:tabs>
        <w:kinsoku/>
        <w:overflowPunct/>
        <w:topLinePunct w:val="0"/>
        <w:autoSpaceDE w:val="0"/>
        <w:autoSpaceDN w:val="0"/>
        <w:bidi w:val="0"/>
        <w:adjustRightInd w:val="0"/>
        <w:spacing w:line="480" w:lineRule="exact"/>
        <w:ind w:right="23"/>
        <w:jc w:val="center"/>
        <w:textAlignment w:val="auto"/>
        <w:rPr>
          <w:rFonts w:hint="eastAsia" w:ascii="宋体" w:hAnsi="宋体" w:cs="宋体"/>
          <w:b/>
          <w:bCs/>
          <w:color w:val="auto"/>
          <w:kern w:val="0"/>
          <w:sz w:val="32"/>
          <w:szCs w:val="32"/>
          <w:lang w:val="en-US" w:eastAsia="zh-CN"/>
        </w:rPr>
      </w:pPr>
      <w:r>
        <w:rPr>
          <w:rFonts w:hint="eastAsia" w:ascii="宋体" w:hAnsi="宋体" w:eastAsia="宋体" w:cs="宋体"/>
          <w:b/>
          <w:bCs/>
          <w:color w:val="auto"/>
          <w:kern w:val="0"/>
          <w:sz w:val="32"/>
          <w:szCs w:val="32"/>
          <w:lang w:val="en-US" w:eastAsia="zh-CN"/>
        </w:rPr>
        <w:t>采购台州机场行李打包服务使用纸箱项</w:t>
      </w:r>
      <w:r>
        <w:rPr>
          <w:rFonts w:hint="eastAsia" w:ascii="宋体" w:hAnsi="宋体" w:cs="宋体"/>
          <w:b/>
          <w:bCs/>
          <w:color w:val="auto"/>
          <w:kern w:val="0"/>
          <w:sz w:val="32"/>
          <w:szCs w:val="32"/>
          <w:lang w:val="en-US" w:eastAsia="zh-CN"/>
        </w:rPr>
        <w:t>目</w:t>
      </w:r>
    </w:p>
    <w:p>
      <w:pPr>
        <w:pageBreakBefore w:val="0"/>
        <w:tabs>
          <w:tab w:val="left" w:pos="180"/>
          <w:tab w:val="left" w:pos="360"/>
          <w:tab w:val="left" w:pos="540"/>
          <w:tab w:val="left" w:pos="8280"/>
        </w:tabs>
        <w:kinsoku/>
        <w:overflowPunct/>
        <w:topLinePunct w:val="0"/>
        <w:autoSpaceDE w:val="0"/>
        <w:autoSpaceDN w:val="0"/>
        <w:bidi w:val="0"/>
        <w:adjustRightInd w:val="0"/>
        <w:spacing w:line="480" w:lineRule="exact"/>
        <w:ind w:right="23"/>
        <w:jc w:val="center"/>
        <w:textAlignment w:val="auto"/>
        <w:rPr>
          <w:rFonts w:hint="eastAsia"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lang w:val="en-US" w:eastAsia="zh-CN"/>
        </w:rPr>
        <w:t>询价公告</w:t>
      </w:r>
    </w:p>
    <w:p>
      <w:pPr>
        <w:pageBreakBefore w:val="0"/>
        <w:tabs>
          <w:tab w:val="left" w:pos="180"/>
          <w:tab w:val="left" w:pos="360"/>
          <w:tab w:val="left" w:pos="540"/>
          <w:tab w:val="left" w:pos="8280"/>
        </w:tabs>
        <w:kinsoku/>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kern w:val="0"/>
          <w:sz w:val="21"/>
          <w:szCs w:val="21"/>
        </w:rPr>
      </w:pP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各相关报价单位：</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 xml:space="preserve">参照相关法律法规等有关规定, </w:t>
      </w:r>
      <w:r>
        <w:rPr>
          <w:rFonts w:hint="eastAsia" w:ascii="宋体" w:hAnsi="宋体" w:eastAsia="宋体" w:cs="宋体"/>
          <w:color w:val="auto"/>
          <w:kern w:val="0"/>
          <w:sz w:val="21"/>
          <w:szCs w:val="21"/>
          <w:lang w:eastAsia="zh-CN"/>
        </w:rPr>
        <w:t>浙江省台州机场管理有限公司</w:t>
      </w:r>
      <w:r>
        <w:rPr>
          <w:rFonts w:hint="eastAsia" w:ascii="宋体" w:hAnsi="宋体" w:eastAsia="宋体" w:cs="宋体"/>
          <w:color w:val="auto"/>
          <w:kern w:val="0"/>
          <w:sz w:val="21"/>
          <w:szCs w:val="21"/>
        </w:rPr>
        <w:t>就</w:t>
      </w:r>
      <w:r>
        <w:rPr>
          <w:rFonts w:hint="eastAsia" w:ascii="宋体" w:hAnsi="宋体" w:eastAsia="宋体" w:cs="宋体"/>
          <w:color w:val="auto"/>
          <w:kern w:val="0"/>
          <w:sz w:val="21"/>
          <w:szCs w:val="21"/>
          <w:lang w:eastAsia="zh-CN"/>
        </w:rPr>
        <w:t>台州机场</w:t>
      </w:r>
      <w:r>
        <w:rPr>
          <w:rFonts w:hint="eastAsia" w:ascii="宋体" w:hAnsi="宋体" w:cs="宋体"/>
          <w:color w:val="auto"/>
          <w:kern w:val="0"/>
          <w:sz w:val="21"/>
          <w:szCs w:val="21"/>
          <w:lang w:val="en-US" w:eastAsia="zh-CN"/>
        </w:rPr>
        <w:t>行李打包服务使用纸箱</w:t>
      </w:r>
      <w:r>
        <w:rPr>
          <w:rFonts w:hint="eastAsia" w:ascii="宋体" w:hAnsi="宋体" w:eastAsia="宋体" w:cs="宋体"/>
          <w:color w:val="auto"/>
          <w:kern w:val="0"/>
          <w:sz w:val="21"/>
          <w:szCs w:val="21"/>
          <w:lang w:val="en-US" w:eastAsia="zh-CN"/>
        </w:rPr>
        <w:t>项目</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lang w:val="en-US" w:eastAsia="zh-CN"/>
        </w:rPr>
        <w:t>询价</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欢迎符合资格条件的</w:t>
      </w:r>
      <w:r>
        <w:rPr>
          <w:rFonts w:hint="eastAsia" w:ascii="宋体" w:hAnsi="宋体" w:eastAsia="宋体" w:cs="宋体"/>
          <w:color w:val="auto"/>
          <w:kern w:val="0"/>
          <w:sz w:val="21"/>
          <w:szCs w:val="21"/>
          <w:lang w:val="en-US" w:eastAsia="zh-CN"/>
        </w:rPr>
        <w:t>单位</w:t>
      </w:r>
      <w:r>
        <w:rPr>
          <w:rFonts w:hint="eastAsia" w:ascii="宋体" w:hAnsi="宋体" w:eastAsia="宋体" w:cs="宋体"/>
          <w:color w:val="auto"/>
          <w:kern w:val="0"/>
          <w:sz w:val="21"/>
          <w:szCs w:val="21"/>
        </w:rPr>
        <w:t>参加。</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rPr>
        <w:t>一</w:t>
      </w:r>
      <w:r>
        <w:rPr>
          <w:rFonts w:hint="eastAsia" w:ascii="宋体" w:hAnsi="宋体" w:eastAsia="宋体" w:cs="宋体"/>
          <w:b/>
          <w:bCs/>
          <w:color w:val="auto"/>
          <w:kern w:val="0"/>
          <w:sz w:val="21"/>
          <w:szCs w:val="21"/>
        </w:rPr>
        <w:t>、招标项目概况</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b/>
          <w:bCs/>
          <w:color w:val="auto"/>
          <w:kern w:val="0"/>
          <w:sz w:val="32"/>
          <w:szCs w:val="32"/>
          <w:lang w:val="en-US" w:eastAsia="zh-CN"/>
        </w:rPr>
      </w:pPr>
      <w:r>
        <w:rPr>
          <w:rFonts w:hint="eastAsia" w:ascii="宋体" w:hAnsi="宋体" w:eastAsia="宋体" w:cs="宋体"/>
          <w:color w:val="auto"/>
          <w:sz w:val="21"/>
          <w:szCs w:val="21"/>
          <w:lang w:val="en-US" w:eastAsia="zh-CN"/>
        </w:rPr>
        <w:t>（一）项目名称：</w:t>
      </w:r>
      <w:r>
        <w:rPr>
          <w:rFonts w:hint="eastAsia" w:ascii="宋体" w:hAnsi="宋体" w:eastAsia="宋体" w:cs="宋体"/>
          <w:color w:val="auto"/>
          <w:kern w:val="0"/>
          <w:sz w:val="21"/>
          <w:szCs w:val="21"/>
          <w:lang w:eastAsia="zh-CN"/>
        </w:rPr>
        <w:t>台州机场</w:t>
      </w:r>
      <w:r>
        <w:rPr>
          <w:rFonts w:hint="eastAsia" w:ascii="宋体" w:hAnsi="宋体" w:cs="宋体"/>
          <w:color w:val="auto"/>
          <w:kern w:val="0"/>
          <w:sz w:val="21"/>
          <w:szCs w:val="21"/>
          <w:lang w:val="en-US" w:eastAsia="zh-CN"/>
        </w:rPr>
        <w:t>行李打包服务使用纸箱</w:t>
      </w:r>
      <w:r>
        <w:rPr>
          <w:rFonts w:hint="eastAsia" w:ascii="宋体" w:hAnsi="宋体" w:eastAsia="宋体" w:cs="宋体"/>
          <w:color w:val="auto"/>
          <w:kern w:val="0"/>
          <w:sz w:val="21"/>
          <w:szCs w:val="21"/>
          <w:lang w:val="en-US" w:eastAsia="zh-CN"/>
        </w:rPr>
        <w:t>项目</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（二）服务期为合同签订生效之日起</w:t>
      </w:r>
      <w:r>
        <w:rPr>
          <w:rFonts w:hint="eastAsia" w:ascii="宋体" w:hAnsi="宋体" w:cs="宋体"/>
          <w:color w:val="auto"/>
          <w:sz w:val="21"/>
          <w:szCs w:val="21"/>
          <w:lang w:val="en-US" w:eastAsia="zh-CN"/>
        </w:rPr>
        <w:t>一</w:t>
      </w:r>
      <w:r>
        <w:rPr>
          <w:rFonts w:hint="eastAsia" w:ascii="宋体" w:hAnsi="宋体" w:eastAsia="宋体" w:cs="宋体"/>
          <w:color w:val="auto"/>
          <w:sz w:val="21"/>
          <w:szCs w:val="21"/>
          <w:lang w:val="en-US" w:eastAsia="zh-CN"/>
        </w:rPr>
        <w:t>年。</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rPr>
        <w:t>、合格投标人的资格条件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（一）基本条件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bookmarkStart w:id="0" w:name="_GoBack"/>
      <w:bookmarkEnd w:id="0"/>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2、具有良好的商业信誉和健全的财务会计制度；</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5、参加</w:t>
      </w:r>
      <w:r>
        <w:rPr>
          <w:rFonts w:hint="eastAsia" w:ascii="宋体" w:hAnsi="宋体" w:eastAsia="宋体" w:cs="宋体"/>
          <w:color w:val="auto"/>
          <w:sz w:val="21"/>
          <w:szCs w:val="21"/>
          <w:lang w:val="en-US" w:eastAsia="zh-CN"/>
        </w:rPr>
        <w:t>本项目采购</w:t>
      </w:r>
      <w:r>
        <w:rPr>
          <w:rFonts w:hint="eastAsia" w:ascii="宋体" w:hAnsi="宋体" w:eastAsia="宋体" w:cs="宋体"/>
          <w:color w:val="auto"/>
          <w:sz w:val="21"/>
          <w:szCs w:val="21"/>
        </w:rPr>
        <w:t>活动前三年内，</w:t>
      </w:r>
      <w:r>
        <w:rPr>
          <w:rFonts w:hint="eastAsia" w:ascii="宋体" w:hAnsi="宋体" w:eastAsia="宋体" w:cs="宋体"/>
          <w:color w:val="auto"/>
          <w:sz w:val="21"/>
          <w:szCs w:val="21"/>
          <w:lang w:eastAsia="zh-CN"/>
        </w:rPr>
        <w:t>在经营活动中没有重大违法记录</w:t>
      </w:r>
      <w:r>
        <w:rPr>
          <w:rFonts w:hint="eastAsia" w:ascii="宋体" w:hAnsi="宋体" w:eastAsia="宋体" w:cs="宋体"/>
          <w:color w:val="auto"/>
          <w:sz w:val="21"/>
          <w:szCs w:val="21"/>
        </w:rPr>
        <w:t>；</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条件：（1）截止投标截止时间前（北京时间），投标人未被“信用中国”（https://www.creditchina.gov.cn/）列入失信被执行人、重大税收违法失信主体；（2）单位负责人为同一人或者存在直接控股、管理关系的不同投标人，不得参加同一合同项下的采购活动。</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三</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本项目不接受联合体投标。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w:t>
      </w:r>
      <w:r>
        <w:rPr>
          <w:rFonts w:hint="eastAsia" w:ascii="宋体" w:hAnsi="宋体" w:eastAsia="宋体" w:cs="宋体"/>
          <w:b/>
          <w:bCs/>
          <w:color w:val="auto"/>
          <w:kern w:val="0"/>
          <w:sz w:val="21"/>
          <w:szCs w:val="21"/>
          <w:lang w:eastAsia="zh-CN"/>
        </w:rPr>
        <w:t>询价文件</w:t>
      </w:r>
      <w:r>
        <w:rPr>
          <w:rFonts w:hint="eastAsia" w:ascii="宋体" w:hAnsi="宋体" w:eastAsia="宋体" w:cs="宋体"/>
          <w:b/>
          <w:bCs/>
          <w:color w:val="auto"/>
          <w:sz w:val="21"/>
          <w:szCs w:val="21"/>
        </w:rPr>
        <w:t>的获取时间、地址及方式</w:t>
      </w:r>
    </w:p>
    <w:p>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（一）获取时间：</w:t>
      </w:r>
      <w:r>
        <w:rPr>
          <w:rFonts w:hint="eastAsia" w:ascii="宋体" w:hAnsi="宋体" w:eastAsia="宋体" w:cs="宋体"/>
          <w:i w:val="0"/>
          <w:iCs w:val="0"/>
          <w:caps w:val="0"/>
          <w:color w:val="auto"/>
          <w:spacing w:val="0"/>
          <w:sz w:val="21"/>
          <w:szCs w:val="21"/>
        </w:rPr>
        <w:t>响应文件提交截止时间前均可获取</w:t>
      </w:r>
      <w:r>
        <w:rPr>
          <w:rFonts w:hint="eastAsia" w:ascii="宋体" w:hAnsi="宋体" w:eastAsia="宋体" w:cs="宋体"/>
          <w:i w:val="0"/>
          <w:iCs w:val="0"/>
          <w:caps w:val="0"/>
          <w:color w:val="auto"/>
          <w:spacing w:val="0"/>
          <w:sz w:val="21"/>
          <w:szCs w:val="21"/>
          <w:lang w:eastAsia="zh-CN"/>
        </w:rPr>
        <w:t>。</w:t>
      </w:r>
    </w:p>
    <w:p>
      <w:pPr>
        <w:keepNext w:val="0"/>
        <w:keepLines w:val="0"/>
        <w:pageBreakBefore w:val="0"/>
        <w:widowControl w:val="0"/>
        <w:kinsoku/>
        <w:wordWrap/>
        <w:overflowPunct/>
        <w:topLinePunct w:val="0"/>
        <w:bidi w:val="0"/>
        <w:snapToGrid w:val="0"/>
        <w:spacing w:line="440" w:lineRule="exact"/>
        <w:ind w:firstLine="1050" w:firstLineChars="5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上午：8:30-11:30        下午：14:00-1</w:t>
      </w:r>
      <w:r>
        <w:rPr>
          <w:rFonts w:hint="eastAsia" w:ascii="宋体" w:hAnsi="宋体" w:eastAsia="宋体" w:cs="宋体"/>
          <w:color w:val="auto"/>
          <w:sz w:val="21"/>
          <w:szCs w:val="21"/>
          <w:lang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30</w:t>
      </w:r>
    </w:p>
    <w:p>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）获取方式：</w:t>
      </w:r>
      <w:r>
        <w:rPr>
          <w:rFonts w:hint="eastAsia" w:ascii="宋体" w:hAnsi="宋体" w:eastAsia="宋体" w:cs="宋体"/>
          <w:color w:val="auto"/>
          <w:sz w:val="21"/>
          <w:szCs w:val="21"/>
          <w:lang w:val="en-US" w:eastAsia="zh-CN"/>
        </w:rPr>
        <w:t>网上自行下载</w:t>
      </w:r>
    </w:p>
    <w:p>
      <w:pPr>
        <w:keepNext w:val="0"/>
        <w:keepLines w:val="0"/>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投标文件递交</w:t>
      </w:r>
      <w:r>
        <w:rPr>
          <w:rFonts w:hint="eastAsia" w:ascii="宋体" w:hAnsi="宋体" w:eastAsia="宋体" w:cs="宋体"/>
          <w:b/>
          <w:bCs/>
          <w:color w:val="auto"/>
          <w:sz w:val="21"/>
          <w:szCs w:val="21"/>
        </w:rPr>
        <w:t>截止时间：</w:t>
      </w:r>
      <w:r>
        <w:rPr>
          <w:rFonts w:hint="eastAsia" w:ascii="宋体" w:hAnsi="宋体" w:eastAsia="宋体" w:cs="宋体"/>
          <w:color w:val="auto"/>
          <w:sz w:val="21"/>
          <w:szCs w:val="21"/>
          <w:lang w:eastAsia="zh-CN"/>
        </w:rPr>
        <w:t>2023年</w:t>
      </w:r>
      <w:r>
        <w:rPr>
          <w:rFonts w:hint="default" w:ascii="宋体" w:hAnsi="宋体" w:cs="宋体"/>
          <w:color w:val="auto"/>
          <w:sz w:val="21"/>
          <w:szCs w:val="21"/>
          <w:lang w:eastAsia="zh-CN"/>
        </w:rPr>
        <w:t>11</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 xml:space="preserve">日      </w:t>
      </w:r>
      <w:r>
        <w:rPr>
          <w:rFonts w:hint="eastAsia" w:ascii="宋体" w:hAnsi="宋体" w:eastAsia="宋体" w:cs="宋体"/>
          <w:color w:val="auto"/>
          <w:sz w:val="21"/>
          <w:szCs w:val="21"/>
          <w:lang w:eastAsia="zh-CN"/>
        </w:rPr>
        <w:t>14:00:00</w:t>
      </w:r>
    </w:p>
    <w:p>
      <w:pPr>
        <w:keepNext w:val="0"/>
        <w:keepLines w:val="0"/>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投标文件递交</w:t>
      </w:r>
      <w:r>
        <w:rPr>
          <w:rFonts w:hint="eastAsia" w:ascii="宋体" w:hAnsi="宋体" w:eastAsia="宋体" w:cs="宋体"/>
          <w:b/>
          <w:bCs/>
          <w:color w:val="auto"/>
          <w:sz w:val="21"/>
          <w:szCs w:val="21"/>
        </w:rPr>
        <w:t>地点</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1、现场送达方式的，交于项目联系人。</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2、顺丰邮寄送达方式的，邮寄地址及联系人：浙江省台州市路桥区东迎宾大道1号台州机场</w:t>
      </w:r>
      <w:r>
        <w:rPr>
          <w:rFonts w:hint="eastAsia" w:ascii="宋体" w:hAnsi="宋体" w:cs="宋体"/>
          <w:b w:val="0"/>
          <w:bCs w:val="0"/>
          <w:color w:val="auto"/>
          <w:sz w:val="21"/>
          <w:szCs w:val="21"/>
          <w:highlight w:val="none"/>
          <w:lang w:val="en-US" w:eastAsia="zh-CN"/>
        </w:rPr>
        <w:t>出发大厅安检值班室</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白一辰18658303200</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上述两种递交方式投标文件均须密封。在密封袋的封口处加盖投标人的公章以及法定代表人或授权代理人的签字或盖章。封皮上写明招标项目名称、投标人名称，并注明“开标时启封”字样。因密封不严、标记不明而造成失密、拒收、过早启封等情况，招标人概不负责。</w:t>
      </w:r>
    </w:p>
    <w:p>
      <w:pPr>
        <w:keepNext w:val="0"/>
        <w:keepLines w:val="0"/>
        <w:pageBreakBefore w:val="0"/>
        <w:widowControl w:val="0"/>
        <w:kinsoku/>
        <w:wordWrap/>
        <w:overflowPunct/>
        <w:topLinePunct w:val="0"/>
        <w:bidi w:val="0"/>
        <w:spacing w:line="440" w:lineRule="exact"/>
        <w:ind w:firstLine="422" w:firstLineChars="200"/>
        <w:textAlignment w:val="auto"/>
        <w:rPr>
          <w:rFonts w:hint="default" w:ascii="宋体" w:hAnsi="宋体" w:eastAsia="宋体" w:cs="宋体"/>
          <w:b/>
          <w:bCs/>
          <w:color w:val="auto"/>
          <w:sz w:val="21"/>
          <w:szCs w:val="21"/>
          <w:lang w:val="en-US" w:eastAsia="zh-Hans"/>
        </w:rPr>
      </w:pPr>
      <w:r>
        <w:rPr>
          <w:rFonts w:hint="eastAsia" w:ascii="宋体" w:hAnsi="宋体" w:eastAsia="宋体" w:cs="宋体"/>
          <w:b/>
          <w:bCs/>
          <w:color w:val="auto"/>
          <w:sz w:val="21"/>
          <w:szCs w:val="21"/>
          <w:lang w:val="en-US" w:eastAsia="zh-Hans"/>
        </w:rPr>
        <w:t>六</w:t>
      </w:r>
      <w:r>
        <w:rPr>
          <w:rFonts w:hint="default" w:ascii="宋体" w:hAnsi="宋体" w:eastAsia="宋体" w:cs="宋体"/>
          <w:b/>
          <w:bCs/>
          <w:color w:val="auto"/>
          <w:sz w:val="21"/>
          <w:szCs w:val="21"/>
          <w:lang w:eastAsia="zh-Hans"/>
        </w:rPr>
        <w:t>、</w:t>
      </w:r>
      <w:r>
        <w:rPr>
          <w:rFonts w:hint="eastAsia" w:ascii="宋体" w:hAnsi="宋体" w:eastAsia="宋体" w:cs="宋体"/>
          <w:b/>
          <w:bCs/>
          <w:color w:val="auto"/>
          <w:sz w:val="21"/>
          <w:szCs w:val="21"/>
          <w:lang w:val="en-US" w:eastAsia="zh-Hans"/>
        </w:rPr>
        <w:t>报价文件需包含</w:t>
      </w:r>
    </w:p>
    <w:p>
      <w:pPr>
        <w:keepNext w:val="0"/>
        <w:keepLines w:val="0"/>
        <w:pageBreakBefore w:val="0"/>
        <w:widowControl w:val="0"/>
        <w:kinsoku/>
        <w:wordWrap/>
        <w:overflowPunct/>
        <w:topLinePunct w:val="0"/>
        <w:bidi w:val="0"/>
        <w:spacing w:line="440" w:lineRule="exact"/>
        <w:ind w:firstLine="420" w:firstLineChars="200"/>
        <w:textAlignment w:val="auto"/>
        <w:rPr>
          <w:rFonts w:hint="default" w:ascii="宋体" w:hAnsi="宋体" w:eastAsia="宋体" w:cs="宋体"/>
          <w:color w:val="auto"/>
          <w:sz w:val="21"/>
          <w:szCs w:val="21"/>
          <w:lang w:val="en-US" w:eastAsia="zh-Hans"/>
        </w:rPr>
      </w:pPr>
      <w:r>
        <w:rPr>
          <w:rFonts w:hint="default" w:ascii="宋体" w:hAnsi="宋体" w:eastAsia="宋体" w:cs="宋体"/>
          <w:color w:val="auto"/>
          <w:sz w:val="21"/>
          <w:szCs w:val="21"/>
          <w:lang w:val="en-US" w:eastAsia="zh-Hans"/>
        </w:rPr>
        <w:t>1、</w:t>
      </w:r>
      <w:r>
        <w:rPr>
          <w:rFonts w:hint="eastAsia" w:ascii="宋体" w:hAnsi="宋体" w:eastAsia="宋体" w:cs="宋体"/>
          <w:color w:val="auto"/>
          <w:sz w:val="21"/>
          <w:szCs w:val="21"/>
          <w:lang w:val="en-US" w:eastAsia="zh-CN"/>
        </w:rPr>
        <w:t>具有独立法人资格，需提供营业执照作为证明材料；</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lang w:val="en-US" w:eastAsia="zh-Hans"/>
        </w:rPr>
      </w:pPr>
      <w:r>
        <w:rPr>
          <w:rFonts w:hint="default" w:ascii="宋体" w:hAnsi="宋体" w:eastAsia="宋体" w:cs="宋体"/>
          <w:color w:val="auto"/>
          <w:sz w:val="21"/>
          <w:szCs w:val="21"/>
          <w:lang w:val="en-US" w:eastAsia="zh-Hans"/>
        </w:rPr>
        <w:t>2、</w:t>
      </w:r>
      <w:r>
        <w:rPr>
          <w:rFonts w:hint="eastAsia" w:ascii="宋体" w:hAnsi="宋体" w:eastAsia="宋体" w:cs="宋体"/>
          <w:color w:val="auto"/>
          <w:sz w:val="21"/>
          <w:szCs w:val="21"/>
          <w:lang w:val="en-US" w:eastAsia="zh-CN"/>
        </w:rPr>
        <w:t>未被列入失信被执行人名单(以投标截止日 “信用中国”网站查询结果为准)；</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eastAsia="zh-Hans"/>
        </w:rPr>
        <w:t>3、2</w:t>
      </w:r>
      <w:r>
        <w:rPr>
          <w:rFonts w:hint="eastAsia" w:ascii="宋体" w:hAnsi="宋体" w:eastAsia="宋体" w:cs="宋体"/>
          <w:color w:val="auto"/>
          <w:sz w:val="21"/>
          <w:szCs w:val="21"/>
          <w:lang w:val="en-US" w:eastAsia="zh-CN"/>
        </w:rPr>
        <w:t>020年1月1日起至投标截止日止，投标人、拟派项目负责人无行贿犯罪记录(以中国裁判文书网查询结果为准)；</w:t>
      </w:r>
    </w:p>
    <w:p>
      <w:pPr>
        <w:keepNext w:val="0"/>
        <w:keepLines w:val="0"/>
        <w:pageBreakBefore w:val="0"/>
        <w:widowControl w:val="0"/>
        <w:kinsoku/>
        <w:wordWrap/>
        <w:overflowPunct/>
        <w:topLinePunct w:val="0"/>
        <w:bidi w:val="0"/>
        <w:spacing w:line="440" w:lineRule="exact"/>
        <w:ind w:firstLine="420" w:firstLineChars="200"/>
        <w:textAlignment w:val="auto"/>
        <w:rPr>
          <w:rFonts w:hint="default" w:ascii="宋体" w:hAnsi="宋体" w:eastAsia="宋体" w:cs="宋体"/>
          <w:color w:val="auto"/>
          <w:sz w:val="21"/>
          <w:szCs w:val="21"/>
          <w:lang w:eastAsia="zh-Hans"/>
        </w:rPr>
      </w:pPr>
      <w:r>
        <w:rPr>
          <w:rFonts w:hint="eastAsia" w:ascii="宋体" w:hAnsi="宋体" w:cs="宋体"/>
          <w:color w:val="auto"/>
          <w:sz w:val="21"/>
          <w:szCs w:val="21"/>
          <w:lang w:val="en-US" w:eastAsia="zh-CN"/>
        </w:rPr>
        <w:t>4</w:t>
      </w:r>
      <w:r>
        <w:rPr>
          <w:rFonts w:hint="default" w:ascii="宋体" w:hAnsi="宋体" w:eastAsia="宋体" w:cs="宋体"/>
          <w:color w:val="auto"/>
          <w:sz w:val="21"/>
          <w:szCs w:val="21"/>
          <w:lang w:eastAsia="zh-CN"/>
        </w:rPr>
        <w:t>、</w:t>
      </w:r>
      <w:r>
        <w:rPr>
          <w:rFonts w:hint="eastAsia" w:ascii="宋体" w:hAnsi="宋体" w:eastAsia="宋体" w:cs="宋体"/>
          <w:color w:val="auto"/>
          <w:sz w:val="21"/>
          <w:szCs w:val="21"/>
          <w:lang w:val="en-US" w:eastAsia="zh-Hans"/>
        </w:rPr>
        <w:t>法人身份证复印件</w:t>
      </w:r>
      <w:r>
        <w:rPr>
          <w:rFonts w:hint="default" w:ascii="宋体" w:hAnsi="宋体" w:eastAsia="宋体" w:cs="宋体"/>
          <w:color w:val="auto"/>
          <w:sz w:val="21"/>
          <w:szCs w:val="21"/>
          <w:lang w:eastAsia="zh-Hans"/>
        </w:rPr>
        <w:t>；</w:t>
      </w:r>
    </w:p>
    <w:p>
      <w:pPr>
        <w:keepNext w:val="0"/>
        <w:keepLines w:val="0"/>
        <w:pageBreakBefore w:val="0"/>
        <w:widowControl w:val="0"/>
        <w:kinsoku/>
        <w:wordWrap/>
        <w:overflowPunct/>
        <w:topLinePunct w:val="0"/>
        <w:bidi w:val="0"/>
        <w:spacing w:line="440" w:lineRule="exact"/>
        <w:ind w:firstLine="420" w:firstLineChars="200"/>
        <w:textAlignment w:val="auto"/>
        <w:rPr>
          <w:rFonts w:hint="default" w:ascii="宋体" w:hAnsi="宋体" w:eastAsia="宋体" w:cs="宋体"/>
          <w:color w:val="auto"/>
          <w:sz w:val="21"/>
          <w:szCs w:val="21"/>
          <w:lang w:eastAsia="zh-Hans"/>
        </w:rPr>
      </w:pPr>
      <w:r>
        <w:rPr>
          <w:rFonts w:hint="eastAsia" w:ascii="宋体" w:hAnsi="宋体" w:cs="宋体"/>
          <w:color w:val="auto"/>
          <w:sz w:val="21"/>
          <w:szCs w:val="21"/>
          <w:lang w:val="en-US" w:eastAsia="zh-CN"/>
        </w:rPr>
        <w:t>5</w:t>
      </w:r>
      <w:r>
        <w:rPr>
          <w:rFonts w:hint="default" w:ascii="宋体" w:hAnsi="宋体" w:eastAsia="宋体" w:cs="宋体"/>
          <w:color w:val="auto"/>
          <w:sz w:val="21"/>
          <w:szCs w:val="21"/>
          <w:lang w:eastAsia="zh-CN"/>
        </w:rPr>
        <w:t>、</w:t>
      </w:r>
      <w:r>
        <w:rPr>
          <w:rFonts w:hint="eastAsia" w:ascii="宋体" w:hAnsi="宋体" w:eastAsia="宋体" w:cs="宋体"/>
          <w:color w:val="auto"/>
          <w:sz w:val="21"/>
          <w:szCs w:val="21"/>
          <w:lang w:val="en-US" w:eastAsia="zh-Hans"/>
        </w:rPr>
        <w:t>报价表</w:t>
      </w:r>
      <w:r>
        <w:rPr>
          <w:rFonts w:hint="default" w:ascii="宋体" w:hAnsi="宋体" w:eastAsia="宋体" w:cs="宋体"/>
          <w:color w:val="auto"/>
          <w:sz w:val="21"/>
          <w:szCs w:val="21"/>
          <w:lang w:eastAsia="zh-Hans"/>
        </w:rPr>
        <w:t>。</w:t>
      </w:r>
    </w:p>
    <w:p>
      <w:pPr>
        <w:keepNext w:val="0"/>
        <w:keepLines w:val="0"/>
        <w:pageBreakBefore w:val="0"/>
        <w:widowControl w:val="0"/>
        <w:kinsoku/>
        <w:wordWrap/>
        <w:overflowPunct/>
        <w:topLinePunct w:val="0"/>
        <w:bidi w:val="0"/>
        <w:snapToGrid w:val="0"/>
        <w:spacing w:line="440" w:lineRule="exact"/>
        <w:ind w:firstLine="422" w:firstLineChars="200"/>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Hans"/>
        </w:rPr>
        <w:t>七</w:t>
      </w:r>
      <w:r>
        <w:rPr>
          <w:rFonts w:hint="default" w:ascii="宋体" w:hAnsi="宋体" w:cs="宋体"/>
          <w:b/>
          <w:bCs/>
          <w:color w:val="auto"/>
          <w:sz w:val="21"/>
          <w:szCs w:val="21"/>
          <w:lang w:eastAsia="zh-Hans"/>
        </w:rPr>
        <w:t>、</w:t>
      </w:r>
      <w:r>
        <w:rPr>
          <w:rFonts w:hint="eastAsia" w:ascii="宋体" w:hAnsi="宋体" w:eastAsia="宋体" w:cs="宋体"/>
          <w:b/>
          <w:bCs/>
          <w:color w:val="auto"/>
          <w:sz w:val="21"/>
          <w:szCs w:val="21"/>
          <w:lang w:val="en-US" w:eastAsia="zh-CN"/>
        </w:rPr>
        <w:t>其他事项</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投标人认为询价文件使自己的权益受到损害的，可以自获取询价文件之日或者询价文件公告期限届满之日（公告期限届满后获取询价文件的，以公告期限届满之日为准）起2个工作日内，以书面形式一次性针对同一环节（包括询价过程、中标结果等）向招标人提出质疑。质疑投标人对招标人的答复不满意或者招标人未在规定的时间内作出答复的，可以在答复期满后向路桥区人民法院提起诉讼。</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、书面质疑受理：</w:t>
      </w:r>
    </w:p>
    <w:p>
      <w:pPr>
        <w:keepNext w:val="0"/>
        <w:keepLines w:val="0"/>
        <w:pageBreakBefore w:val="0"/>
        <w:widowControl w:val="0"/>
        <w:kinsoku/>
        <w:wordWrap/>
        <w:overflowPunct/>
        <w:topLinePunct w:val="0"/>
        <w:bidi w:val="0"/>
        <w:spacing w:line="4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陈通</w:t>
      </w:r>
      <w:r>
        <w:rPr>
          <w:rFonts w:hint="eastAsia" w:ascii="宋体" w:hAnsi="宋体" w:eastAsia="宋体" w:cs="宋体"/>
          <w:color w:val="auto"/>
          <w:sz w:val="21"/>
          <w:szCs w:val="21"/>
          <w:highlight w:val="none"/>
        </w:rPr>
        <w:t xml:space="preserve">                联系电话：</w:t>
      </w:r>
      <w:r>
        <w:rPr>
          <w:rFonts w:hint="eastAsia" w:ascii="宋体" w:hAnsi="宋体" w:cs="宋体"/>
          <w:color w:val="auto"/>
          <w:sz w:val="21"/>
          <w:szCs w:val="21"/>
          <w:highlight w:val="none"/>
          <w:lang w:val="en-US" w:eastAsia="zh-CN"/>
        </w:rPr>
        <w:t>15168696593</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val="en-US" w:eastAsia="zh-CN"/>
        </w:rPr>
        <w:t>浙江省台州市路桥区东迎宾大道台州机场</w:t>
      </w:r>
    </w:p>
    <w:p>
      <w:pPr>
        <w:keepNext w:val="0"/>
        <w:keepLines w:val="0"/>
        <w:pageBreakBefore w:val="0"/>
        <w:widowControl w:val="0"/>
        <w:kinsoku/>
        <w:wordWrap/>
        <w:overflowPunct/>
        <w:topLinePunct w:val="0"/>
        <w:bidi w:val="0"/>
        <w:snapToGrid w:val="0"/>
        <w:spacing w:line="440" w:lineRule="exact"/>
        <w:ind w:firstLine="422" w:firstLineChars="200"/>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Hans"/>
        </w:rPr>
        <w:t>八</w:t>
      </w:r>
      <w:r>
        <w:rPr>
          <w:rFonts w:hint="default" w:ascii="宋体" w:hAnsi="宋体" w:cs="宋体"/>
          <w:b/>
          <w:bCs/>
          <w:color w:val="auto"/>
          <w:sz w:val="21"/>
          <w:szCs w:val="21"/>
          <w:lang w:eastAsia="zh-Hans"/>
        </w:rPr>
        <w:t>、</w:t>
      </w:r>
      <w:r>
        <w:rPr>
          <w:rFonts w:hint="eastAsia" w:ascii="宋体" w:hAnsi="宋体" w:eastAsia="宋体" w:cs="宋体"/>
          <w:b/>
          <w:bCs/>
          <w:color w:val="auto"/>
          <w:sz w:val="21"/>
          <w:szCs w:val="21"/>
        </w:rPr>
        <w:t>公告发布媒体</w:t>
      </w:r>
    </w:p>
    <w:p>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台州机场网站（http://www.tzair.com.cn/）</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58同城</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Hans"/>
        </w:rPr>
        <w:t>九</w:t>
      </w:r>
      <w:r>
        <w:rPr>
          <w:rFonts w:hint="default" w:ascii="宋体" w:hAnsi="宋体" w:cs="宋体"/>
          <w:b/>
          <w:bCs/>
          <w:color w:val="auto"/>
          <w:sz w:val="21"/>
          <w:szCs w:val="21"/>
          <w:lang w:eastAsia="zh-Hans"/>
        </w:rPr>
        <w:t>、</w:t>
      </w:r>
      <w:r>
        <w:rPr>
          <w:rFonts w:hint="eastAsia" w:ascii="宋体" w:hAnsi="宋体" w:eastAsia="宋体" w:cs="宋体"/>
          <w:b/>
          <w:bCs/>
          <w:color w:val="auto"/>
          <w:sz w:val="21"/>
          <w:szCs w:val="21"/>
        </w:rPr>
        <w:t>联系方式</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 w:val="21"/>
          <w:szCs w:val="21"/>
        </w:rPr>
      </w:pPr>
      <w:r>
        <w:rPr>
          <w:rFonts w:hint="eastAsia" w:ascii="宋体" w:hAnsi="宋体" w:eastAsia="宋体" w:cs="宋体"/>
          <w:b w:val="0"/>
          <w:bCs w:val="0"/>
          <w:color w:val="auto"/>
          <w:sz w:val="21"/>
          <w:szCs w:val="21"/>
          <w:lang w:eastAsia="zh-CN"/>
        </w:rPr>
        <w:t>询价人</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浙江省台州机场管理有限公司</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联系人：</w:t>
      </w:r>
      <w:r>
        <w:rPr>
          <w:rFonts w:hint="eastAsia" w:ascii="宋体" w:hAnsi="宋体" w:cs="宋体"/>
          <w:color w:val="auto"/>
          <w:sz w:val="21"/>
          <w:szCs w:val="21"/>
          <w:lang w:val="en-US" w:eastAsia="zh-CN"/>
        </w:rPr>
        <w:t>白一辰</w:t>
      </w:r>
    </w:p>
    <w:p>
      <w:pPr>
        <w:keepNext w:val="0"/>
        <w:keepLines w:val="0"/>
        <w:pageBreakBefore w:val="0"/>
        <w:widowControl w:val="0"/>
        <w:kinsoku/>
        <w:wordWrap/>
        <w:overflowPunct/>
        <w:topLinePunct w:val="0"/>
        <w:bidi w:val="0"/>
        <w:spacing w:line="4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r>
        <w:rPr>
          <w:rFonts w:hint="eastAsia" w:ascii="宋体" w:hAnsi="宋体" w:cs="宋体"/>
          <w:color w:val="auto"/>
          <w:sz w:val="21"/>
          <w:szCs w:val="21"/>
          <w:lang w:val="en-US" w:eastAsia="zh-CN"/>
        </w:rPr>
        <w:t>18658303200</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地址：浙江省台州市路桥区东迎宾大道台州机场</w:t>
      </w:r>
    </w:p>
    <w:p>
      <w:pPr>
        <w:pageBreakBefore w:val="0"/>
        <w:kinsoku/>
        <w:overflowPunct/>
        <w:topLinePunct w:val="0"/>
        <w:bidi w:val="0"/>
        <w:spacing w:line="48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p>
      <w:pPr>
        <w:pageBreakBefore w:val="0"/>
        <w:widowControl/>
        <w:kinsoku/>
        <w:overflowPunct/>
        <w:topLinePunct w:val="0"/>
        <w:bidi w:val="0"/>
        <w:spacing w:line="480" w:lineRule="exact"/>
        <w:jc w:val="center"/>
        <w:textAlignment w:val="auto"/>
        <w:outlineLvl w:val="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采购要求</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en-US" w:eastAsia="zh-CN"/>
        </w:rPr>
        <w:t>总则</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1、本采购要求提出的是最低限度的基本技术要求，并未对所有技术细节作出规定，投标人应提供符合本技术要求和国家标准、行业标准的优质服务。</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2、投标人服务与本采购要求不一致时，投标人应在投标文件中予以说明，并由招标人鉴定投标人服务能否达到要求。如投标人没有在投标文件中提出异议，则视为投标人提供的服务完全按照本询价文件要求。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3、技术要求及标准的执行</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投标人提供的服务应执行最新的质量标准。若同一服务同时有几个标准（国际标准、国家标准、行业标准、企业标准等），则按最高层次的标准执行。</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4、投标人须按国家有关规定及标准完成本次招标等各项工作。投标人提供相关数据与说明，投标文件须对下列要求作出实质性回应。</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二、服务期限</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1、服务期：合同签订生效之日起</w:t>
      </w:r>
      <w:r>
        <w:rPr>
          <w:rFonts w:hint="eastAsia" w:ascii="宋体" w:hAnsi="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lang w:val="en-US" w:eastAsia="zh-CN"/>
        </w:rPr>
        <w:t>年。</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2、本项目有下列情形的，招标人有权终止合同，且不承担任何违约责任：</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（1）本项目遇不可抗力影响或法律、法规、国家政策重大调整影响合同无法执行的； </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（2）中标人违反安全管理、规范作业规定，造成重大伤亡或重大损失；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（3）中标人因管理不善或投诉产生严重不良影响，招标人责令中标人整改仍未改善的；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（4）经省、市级新闻媒体曝光，中标人为责任方，造成恶劣影响的；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（5）经有关部门认定严重违反劳动法，造成恶劣影响的；或其它因违法经营受到刑事处罚或者责令停产停业、吊销许可证或者执照、较大数额罚款等行政处罚的；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（6）其它弄虚作假及其他不正当行为；</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（7）合同履约期间，中标人法人组织破产，或重组变更法人主体的；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（8）根据询价文件及合同约定，其它终止合同的规定，其它法律规定的终止情形；</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（9）合同期限届满时自行终止。</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三、</w:t>
      </w:r>
      <w:r>
        <w:rPr>
          <w:rFonts w:hint="eastAsia" w:ascii="宋体" w:hAnsi="宋体" w:eastAsia="宋体" w:cs="宋体"/>
          <w:b/>
          <w:color w:val="auto"/>
          <w:kern w:val="0"/>
          <w:sz w:val="21"/>
          <w:szCs w:val="21"/>
          <w:highlight w:val="none"/>
          <w:lang w:val="en-US" w:eastAsia="zh-CN"/>
        </w:rPr>
        <w:t>服务内容</w:t>
      </w:r>
    </w:p>
    <w:p>
      <w:pPr>
        <w:pageBreakBefore w:val="0"/>
        <w:kinsoku/>
        <w:overflowPunct/>
        <w:topLinePunct w:val="0"/>
        <w:bidi w:val="0"/>
        <w:spacing w:line="48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投标人具备一定规模和较强的综合服务能力，在业界具有良好的社会声誉；能够保障在合同期内按照约定，履行相应义务，提供优质服务；在工作过程中获得的信息予以保密；能够保障服务团队负责人及时参加相关会议和提供相关服务。</w:t>
      </w:r>
    </w:p>
    <w:p>
      <w:pPr>
        <w:pageBreakBefore w:val="0"/>
        <w:kinsoku/>
        <w:overflowPunct/>
        <w:topLinePunct w:val="0"/>
        <w:bidi w:val="0"/>
        <w:spacing w:line="48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2、服务事项：本项目为浙江省台州机场管理有限公司</w:t>
      </w:r>
      <w:r>
        <w:rPr>
          <w:rFonts w:hint="eastAsia" w:ascii="宋体" w:hAnsi="宋体" w:cs="宋体"/>
          <w:bCs/>
          <w:color w:val="auto"/>
          <w:sz w:val="21"/>
          <w:szCs w:val="21"/>
          <w:highlight w:val="none"/>
          <w:lang w:val="en-US" w:eastAsia="zh-CN"/>
        </w:rPr>
        <w:t>提供</w:t>
      </w:r>
      <w:r>
        <w:rPr>
          <w:rFonts w:hint="eastAsia" w:ascii="宋体" w:hAnsi="宋体" w:cs="宋体"/>
          <w:color w:val="auto"/>
          <w:kern w:val="0"/>
          <w:sz w:val="21"/>
          <w:szCs w:val="21"/>
          <w:lang w:val="en-US" w:eastAsia="zh-CN"/>
        </w:rPr>
        <w:t>行李打包服务使用纸箱</w:t>
      </w:r>
      <w:r>
        <w:rPr>
          <w:rFonts w:hint="eastAsia" w:ascii="宋体" w:hAnsi="宋体" w:eastAsia="宋体" w:cs="宋体"/>
          <w:bCs/>
          <w:color w:val="auto"/>
          <w:sz w:val="21"/>
          <w:szCs w:val="21"/>
          <w:highlight w:val="none"/>
          <w:lang w:val="en-US" w:eastAsia="zh-CN"/>
        </w:rPr>
        <w:t>服务。</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rPr>
        <w:t>、管理要求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1、中标人必须有健全的组织机构，完善的质量监督体系，良好的企业员工形象。</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2、投标人须有完善的管理结构。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、招标代理人员应相对稳定，主要业务对接人员如需调动需提前告知招标人。</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技术要求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1、任何单位和个人不得以任何形式干扰中标人服务工作。如发生上述情况，中标人应主动及时告知招标人。</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default" w:ascii="宋体" w:hAnsi="宋体" w:cs="宋体"/>
          <w:color w:val="auto"/>
          <w:kern w:val="0"/>
          <w:sz w:val="21"/>
          <w:szCs w:val="21"/>
          <w:highlight w:val="none"/>
          <w:lang w:eastAsia="zh-CN"/>
        </w:rPr>
        <w:t>2</w:t>
      </w:r>
      <w:r>
        <w:rPr>
          <w:rFonts w:hint="eastAsia" w:ascii="宋体" w:hAnsi="宋体" w:eastAsia="宋体" w:cs="宋体"/>
          <w:color w:val="auto"/>
          <w:kern w:val="0"/>
          <w:sz w:val="21"/>
          <w:szCs w:val="21"/>
          <w:highlight w:val="none"/>
          <w:lang w:val="en-US" w:eastAsia="zh-CN"/>
        </w:rPr>
        <w:t>、做到“程序合法、方法科学、内容真实、结果准确”，强化内部管理，规范工作行为，严守工作纪律，坚决杜绝搞“人情协议”、“吃拿卡要”等违法违规行为</w:t>
      </w:r>
      <w:r>
        <w:rPr>
          <w:rFonts w:hint="eastAsia" w:ascii="宋体" w:hAnsi="宋体" w:cs="宋体"/>
          <w:color w:val="auto"/>
          <w:kern w:val="0"/>
          <w:sz w:val="21"/>
          <w:szCs w:val="21"/>
          <w:highlight w:val="none"/>
          <w:lang w:val="en-US" w:eastAsia="zh-CN"/>
        </w:rPr>
        <w:t>。</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其他要求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1、若遇上级检查，中标人须无条件配合招标人完成相应工作。</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2、责任界定</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（1）中标人须按国家有关规定为</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val="en-US" w:eastAsia="zh-CN"/>
        </w:rPr>
        <w:t>人员购买工伤保险、社会保险及人身意外伤害保险等。要求工伤保险应保尽保，人身意外伤害险全覆盖。因未办理</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val="en-US" w:eastAsia="zh-CN"/>
        </w:rPr>
        <w:t>人员保险引起的纠纷投诉等，由投标人自行承担，与招标人无关。</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中标人须按有关规定采取严格的工作安全措施，承担由于自身安全措施不力造成的事故责任和因此发生的费用及后果。服务过程产生的所有安全事故（含意外风险事故）以及因事故引发的一切法律和经济责任均由中标人承担，与招标人无关，招标人有权无条件终止合同，并要求依法补偿造成的经济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中标人应严格执行各项国家地方有关法律法规规定，实施严格的各类作业安全防护保证措施，做好安全工作。中标人因经营管理失职造成人身损害事故及其他安全事故，一切法律和经济责任均由中标人承担，与招标人无关，招标人有权无条件终止合同，并要求依法补偿造成的经济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（4）因中标人的劳动用工、提供服务或其服务领域发生因人身财产损害等所引发的一切纠纷和法律责任均由中标人承担，与招标人无关，保证不对招标人造成任何负面影响。</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（5）服务期内，如中标人因管理不善或其他原因无法提供服务，必须提前1个月向招标人提交书面情况说明，征得招标人同意后方可解除合同，否则招标人有权无条件终止合同，并要求依法补偿造成的经济损失。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3、中标人服务达不到询价文件要求或投标时各项服务承诺，招标人有权要求其整改，拒不整改的，招标人有权无条件终止合同，并要求依法补偿造成的经济损失。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▲4、服务期内，如中标人所派人员不能满足实际工作需要的，中标人须根据实际需要增派人员，相关费用在投标报价时综合考虑，招标人不再另行支付。</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lang w:val="en-US"/>
        </w:rPr>
      </w:pPr>
      <w:r>
        <w:rPr>
          <w:rFonts w:hint="eastAsia" w:ascii="宋体" w:hAnsi="宋体" w:eastAsia="宋体" w:cs="宋体"/>
          <w:b/>
          <w:color w:val="auto"/>
          <w:kern w:val="0"/>
          <w:sz w:val="21"/>
          <w:szCs w:val="21"/>
          <w:lang w:val="en-US" w:eastAsia="zh-CN"/>
        </w:rPr>
        <w:t>八</w:t>
      </w:r>
      <w:r>
        <w:rPr>
          <w:rFonts w:hint="eastAsia" w:ascii="宋体" w:hAnsi="宋体" w:eastAsia="宋体" w:cs="宋体"/>
          <w:b/>
          <w:color w:val="auto"/>
          <w:kern w:val="0"/>
          <w:sz w:val="21"/>
          <w:szCs w:val="21"/>
        </w:rPr>
        <w:t>、</w:t>
      </w:r>
      <w:r>
        <w:rPr>
          <w:rFonts w:hint="eastAsia" w:ascii="宋体" w:hAnsi="宋体" w:eastAsia="宋体" w:cs="宋体"/>
          <w:b/>
          <w:color w:val="auto"/>
          <w:kern w:val="0"/>
          <w:sz w:val="21"/>
          <w:szCs w:val="21"/>
          <w:lang w:val="en-US" w:eastAsia="zh-CN"/>
        </w:rPr>
        <w:t>投标报价要求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1、规格尺寸：根据</w:t>
      </w:r>
      <w:r>
        <w:rPr>
          <w:rFonts w:hint="eastAsia" w:ascii="宋体" w:hAnsi="宋体" w:cs="宋体"/>
          <w:color w:val="auto"/>
          <w:kern w:val="0"/>
          <w:sz w:val="21"/>
          <w:szCs w:val="21"/>
          <w:highlight w:val="none"/>
          <w:lang w:val="en-US" w:eastAsia="zh-CN"/>
        </w:rPr>
        <w:t>民航</w:t>
      </w:r>
      <w:r>
        <w:rPr>
          <w:rFonts w:hint="eastAsia" w:ascii="宋体" w:hAnsi="宋体" w:eastAsia="宋体" w:cs="宋体"/>
          <w:color w:val="auto"/>
          <w:kern w:val="0"/>
          <w:sz w:val="21"/>
          <w:szCs w:val="21"/>
          <w:highlight w:val="none"/>
          <w:lang w:val="en-US" w:eastAsia="zh-CN"/>
        </w:rPr>
        <w:t>托运行李</w:t>
      </w:r>
      <w:r>
        <w:rPr>
          <w:rFonts w:hint="eastAsia" w:ascii="宋体" w:hAnsi="宋体" w:cs="宋体"/>
          <w:color w:val="auto"/>
          <w:kern w:val="0"/>
          <w:sz w:val="21"/>
          <w:szCs w:val="21"/>
          <w:highlight w:val="none"/>
          <w:lang w:val="en-US" w:eastAsia="zh-CN"/>
        </w:rPr>
        <w:t>和随身携带行李</w:t>
      </w:r>
      <w:r>
        <w:rPr>
          <w:rFonts w:hint="eastAsia" w:ascii="宋体" w:hAnsi="宋体" w:eastAsia="宋体" w:cs="宋体"/>
          <w:color w:val="auto"/>
          <w:kern w:val="0"/>
          <w:sz w:val="21"/>
          <w:szCs w:val="21"/>
          <w:highlight w:val="none"/>
          <w:lang w:val="en-US" w:eastAsia="zh-CN"/>
        </w:rPr>
        <w:t>体积制定符合机场包装要求的纸箱，</w:t>
      </w:r>
      <w:r>
        <w:rPr>
          <w:rFonts w:hint="eastAsia" w:ascii="宋体" w:hAnsi="宋体" w:cs="宋体"/>
          <w:color w:val="auto"/>
          <w:kern w:val="0"/>
          <w:sz w:val="21"/>
          <w:szCs w:val="21"/>
          <w:highlight w:val="none"/>
          <w:lang w:val="en-US" w:eastAsia="zh-CN"/>
        </w:rPr>
        <w:t>大纸箱体积45.5*33.5*32cm,小纸箱体积37*26*25cm,</w:t>
      </w:r>
      <w:r>
        <w:rPr>
          <w:rFonts w:hint="eastAsia" w:ascii="宋体" w:hAnsi="宋体" w:eastAsia="宋体" w:cs="宋体"/>
          <w:color w:val="auto"/>
          <w:kern w:val="0"/>
          <w:sz w:val="21"/>
          <w:szCs w:val="21"/>
          <w:highlight w:val="none"/>
          <w:lang w:val="en-US" w:eastAsia="zh-CN"/>
        </w:rPr>
        <w:t>并提供样品作为后期合同供货的验收标准。</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2、打包：10只/捆，每捆须用绳子捆扎好。</w:t>
      </w:r>
    </w:p>
    <w:p>
      <w:pPr>
        <w:pageBreakBefore w:val="0"/>
        <w:widowControl/>
        <w:kinsoku/>
        <w:overflowPunct/>
        <w:topLinePunct w:val="0"/>
        <w:bidi w:val="0"/>
        <w:spacing w:line="480" w:lineRule="exact"/>
        <w:ind w:firstLine="420" w:firstLineChars="20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3、报价：明确各尺寸纸箱单价金额</w:t>
      </w:r>
      <w:r>
        <w:rPr>
          <w:rFonts w:hint="eastAsia" w:ascii="宋体" w:hAnsi="宋体" w:cs="宋体"/>
          <w:color w:val="auto"/>
          <w:kern w:val="0"/>
          <w:sz w:val="21"/>
          <w:szCs w:val="21"/>
          <w:highlight w:val="none"/>
          <w:lang w:val="en-US" w:eastAsia="zh-CN"/>
        </w:rPr>
        <w:t>。</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、供货期要求：签订合同后，根据实际需求，接通知采购后10个工作日内到货。</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、交货方式：由供方将纸箱运到需方指定地点，运送过程中所发生的运输、装卸等费用由供方承担。</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6、发票要求：增值税专用发票。</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lang w:val="en-US"/>
        </w:rPr>
      </w:pPr>
      <w:r>
        <w:rPr>
          <w:rFonts w:hint="eastAsia" w:ascii="宋体" w:hAnsi="宋体" w:eastAsia="宋体" w:cs="宋体"/>
          <w:b/>
          <w:color w:val="auto"/>
          <w:kern w:val="0"/>
          <w:sz w:val="21"/>
          <w:szCs w:val="21"/>
          <w:highlight w:val="none"/>
          <w:lang w:val="en-US" w:eastAsia="zh-CN"/>
        </w:rPr>
        <w:t>九</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确定中标人方式</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1、本次评审采用最低评标价法。</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2、确定中标人：按投标人的报价</w:t>
      </w:r>
      <w:r>
        <w:rPr>
          <w:rFonts w:hint="eastAsia" w:ascii="宋体" w:hAnsi="宋体" w:cs="宋体"/>
          <w:color w:val="auto"/>
          <w:kern w:val="0"/>
          <w:sz w:val="21"/>
          <w:szCs w:val="21"/>
          <w:highlight w:val="none"/>
          <w:lang w:val="en-US" w:eastAsia="zh-CN"/>
        </w:rPr>
        <w:t>从底到高排序</w:t>
      </w:r>
      <w:r>
        <w:rPr>
          <w:rFonts w:hint="eastAsia" w:ascii="宋体" w:hAnsi="宋体" w:eastAsia="宋体" w:cs="宋体"/>
          <w:color w:val="auto"/>
          <w:kern w:val="0"/>
          <w:sz w:val="21"/>
          <w:szCs w:val="21"/>
          <w:highlight w:val="none"/>
          <w:lang w:val="en-US" w:eastAsia="zh-CN"/>
        </w:rPr>
        <w:t>。</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3、招标人不向未中标单位解释落标具体原因，不退还投标文件。</w:t>
      </w:r>
    </w:p>
    <w:p>
      <w:pPr>
        <w:pageBreakBefore w:val="0"/>
        <w:kinsoku/>
        <w:overflowPunct/>
        <w:topLinePunct w:val="0"/>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ageBreakBefore w:val="0"/>
        <w:kinsoku/>
        <w:overflowPunct/>
        <w:topLinePunct w:val="0"/>
        <w:bidi w:val="0"/>
        <w:spacing w:line="48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附件1</w:t>
      </w:r>
    </w:p>
    <w:p>
      <w:pPr>
        <w:keepNext w:val="0"/>
        <w:keepLines w:val="0"/>
        <w:pageBreakBefore w:val="0"/>
        <w:widowControl/>
        <w:suppressLineNumbers w:val="0"/>
        <w:shd w:val="clear" w:fill="FFFFFF"/>
        <w:kinsoku/>
        <w:overflowPunct/>
        <w:topLinePunct w:val="0"/>
        <w:bidi w:val="0"/>
        <w:spacing w:after="225" w:afterAutospacing="0" w:line="480" w:lineRule="exact"/>
        <w:ind w:left="0" w:firstLine="420"/>
        <w:jc w:val="center"/>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cs="宋体"/>
          <w:b/>
          <w:bCs/>
          <w:i w:val="0"/>
          <w:iCs w:val="0"/>
          <w:caps w:val="0"/>
          <w:color w:val="333333"/>
          <w:spacing w:val="0"/>
          <w:kern w:val="0"/>
          <w:sz w:val="28"/>
          <w:szCs w:val="28"/>
          <w:shd w:val="clear" w:fill="FFFFFF"/>
          <w:lang w:val="en-US" w:eastAsia="zh-CN" w:bidi="ar"/>
        </w:rPr>
        <w:t>纸箱</w:t>
      </w:r>
      <w:r>
        <w:rPr>
          <w:rFonts w:hint="eastAsia" w:ascii="宋体" w:hAnsi="宋体" w:eastAsia="宋体" w:cs="宋体"/>
          <w:b/>
          <w:bCs/>
          <w:i w:val="0"/>
          <w:iCs w:val="0"/>
          <w:caps w:val="0"/>
          <w:color w:val="333333"/>
          <w:spacing w:val="0"/>
          <w:kern w:val="0"/>
          <w:sz w:val="28"/>
          <w:szCs w:val="28"/>
          <w:shd w:val="clear" w:fill="FFFFFF"/>
          <w:lang w:val="en-US" w:eastAsia="zh-CN" w:bidi="ar"/>
        </w:rPr>
        <w:t>报价表</w:t>
      </w:r>
    </w:p>
    <w:p>
      <w:pPr>
        <w:rPr>
          <w:rFonts w:hint="eastAsia" w:ascii="宋体" w:hAnsi="宋体" w:cs="宋体"/>
          <w:b w:val="0"/>
          <w:bCs w:val="0"/>
          <w:i w:val="0"/>
          <w:iCs w:val="0"/>
          <w:caps w:val="0"/>
          <w:color w:val="333333"/>
          <w:spacing w:val="0"/>
          <w:kern w:val="0"/>
          <w:sz w:val="21"/>
          <w:szCs w:val="21"/>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sz w:val="28"/>
          <w:szCs w:val="28"/>
          <w:u w:val="single"/>
          <w:lang w:eastAsia="zh-CN"/>
        </w:rPr>
      </w:pPr>
      <w:r>
        <w:rPr>
          <w:rFonts w:hint="eastAsia"/>
          <w:sz w:val="28"/>
          <w:szCs w:val="28"/>
          <w:lang w:val="en-US" w:eastAsia="zh-CN"/>
        </w:rPr>
        <w:t>报价单位（盖章）：</w:t>
      </w:r>
      <w:r>
        <w:rPr>
          <w:rFonts w:hint="eastAsia"/>
          <w:sz w:val="28"/>
          <w:szCs w:val="28"/>
          <w:u w:val="single"/>
          <w:lang w:val="en-US" w:eastAsia="zh-CN"/>
        </w:rPr>
        <w:t xml:space="preserve">           </w:t>
      </w:r>
      <w:r>
        <w:rPr>
          <w:rFonts w:hint="default"/>
          <w:sz w:val="28"/>
          <w:szCs w:val="28"/>
          <w:u w:val="single"/>
          <w:lang w:eastAsia="zh-CN"/>
        </w:rPr>
        <w:t xml:space="preserve"> </w:t>
      </w:r>
      <w:r>
        <w:rPr>
          <w:rFonts w:hint="eastAsia"/>
          <w:sz w:val="28"/>
          <w:szCs w:val="28"/>
          <w:u w:val="single"/>
          <w:lang w:val="en-US" w:eastAsia="zh-CN"/>
        </w:rPr>
        <w:t xml:space="preserve"> </w:t>
      </w:r>
      <w:r>
        <w:rPr>
          <w:rFonts w:hint="default"/>
          <w:sz w:val="28"/>
          <w:szCs w:val="28"/>
          <w:lang w:eastAsia="zh-CN"/>
        </w:rPr>
        <w:t xml:space="preserve"> </w:t>
      </w:r>
      <w:r>
        <w:rPr>
          <w:rFonts w:hint="eastAsia"/>
          <w:sz w:val="28"/>
          <w:szCs w:val="28"/>
          <w:lang w:val="en-US" w:eastAsia="zh-CN"/>
        </w:rPr>
        <w:t xml:space="preserve">  报价日期</w:t>
      </w:r>
      <w:r>
        <w:rPr>
          <w:rFonts w:hint="eastAsia"/>
          <w:sz w:val="28"/>
          <w:szCs w:val="28"/>
          <w:u w:val="none"/>
          <w:lang w:val="en-US" w:eastAsia="zh-CN"/>
        </w:rPr>
        <w:t>：</w:t>
      </w:r>
      <w:r>
        <w:rPr>
          <w:rFonts w:hint="eastAsia"/>
          <w:sz w:val="28"/>
          <w:szCs w:val="28"/>
          <w:u w:val="single"/>
          <w:lang w:val="en-US" w:eastAsia="zh-CN"/>
        </w:rPr>
        <w:t xml:space="preserve">           </w:t>
      </w:r>
      <w:r>
        <w:rPr>
          <w:rFonts w:hint="default"/>
          <w:sz w:val="28"/>
          <w:szCs w:val="28"/>
          <w:u w:val="single"/>
          <w:lang w:eastAsia="zh-CN"/>
        </w:rPr>
        <w:t xml:space="preserve">     </w:t>
      </w:r>
      <w:r>
        <w:rPr>
          <w:rFonts w:hint="eastAsia"/>
          <w:sz w:val="28"/>
          <w:szCs w:val="28"/>
          <w:u w:val="single"/>
          <w:lang w:val="en-US" w:eastAsia="zh-CN"/>
        </w:rPr>
        <w:t xml:space="preserve"> </w:t>
      </w:r>
      <w:r>
        <w:rPr>
          <w:rFonts w:hint="default"/>
          <w:sz w:val="28"/>
          <w:szCs w:val="28"/>
          <w:u w:val="single"/>
          <w:lang w:eastAsia="zh-CN"/>
        </w:rPr>
        <w:t xml:space="preserve"> </w:t>
      </w:r>
      <w:r>
        <w:rPr>
          <w:rFonts w:hint="default"/>
          <w:sz w:val="28"/>
          <w:szCs w:val="28"/>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sz w:val="28"/>
          <w:szCs w:val="28"/>
          <w:u w:val="single"/>
          <w:lang w:val="en-US" w:eastAsia="zh-CN"/>
        </w:rPr>
      </w:pPr>
      <w:r>
        <w:rPr>
          <w:rFonts w:hint="eastAsia"/>
          <w:sz w:val="28"/>
          <w:szCs w:val="28"/>
          <w:u w:val="none"/>
          <w:lang w:val="en-US" w:eastAsia="zh-CN"/>
        </w:rPr>
        <w:t>联 系 人：</w:t>
      </w:r>
      <w:r>
        <w:rPr>
          <w:rFonts w:hint="eastAsia"/>
          <w:sz w:val="28"/>
          <w:szCs w:val="28"/>
          <w:u w:val="single"/>
          <w:lang w:val="en-US" w:eastAsia="zh-CN"/>
        </w:rPr>
        <w:t xml:space="preserve">                     </w:t>
      </w:r>
      <w:r>
        <w:rPr>
          <w:rFonts w:hint="eastAsia"/>
          <w:sz w:val="28"/>
          <w:szCs w:val="28"/>
          <w:u w:val="none"/>
          <w:lang w:val="en-US" w:eastAsia="zh-CN"/>
        </w:rPr>
        <w:t xml:space="preserve">   联系方式：</w:t>
      </w:r>
      <w:r>
        <w:rPr>
          <w:rFonts w:hint="eastAsia"/>
          <w:sz w:val="28"/>
          <w:szCs w:val="28"/>
          <w:u w:val="single"/>
          <w:lang w:val="en-US" w:eastAsia="zh-CN"/>
        </w:rPr>
        <w:t xml:space="preserve">           </w:t>
      </w:r>
      <w:r>
        <w:rPr>
          <w:rFonts w:hint="default"/>
          <w:sz w:val="28"/>
          <w:szCs w:val="28"/>
          <w:u w:val="single"/>
          <w:lang w:eastAsia="zh-CN"/>
        </w:rPr>
        <w:t xml:space="preserve">      </w:t>
      </w:r>
      <w:r>
        <w:rPr>
          <w:rFonts w:hint="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sz w:val="32"/>
          <w:szCs w:val="24"/>
          <w:u w:val="single"/>
          <w:lang w:eastAsia="zh-CN"/>
        </w:rPr>
      </w:pPr>
      <w:r>
        <w:rPr>
          <w:rFonts w:hint="eastAsia"/>
          <w:sz w:val="28"/>
          <w:szCs w:val="28"/>
          <w:u w:val="none"/>
          <w:lang w:val="en-US" w:eastAsia="zh-CN"/>
        </w:rPr>
        <w:t>报价有效期：</w:t>
      </w:r>
      <w:r>
        <w:rPr>
          <w:rFonts w:hint="eastAsia"/>
          <w:sz w:val="28"/>
          <w:szCs w:val="28"/>
          <w:u w:val="single"/>
          <w:lang w:val="en-US" w:eastAsia="zh-CN"/>
        </w:rPr>
        <w:t xml:space="preserve">                   </w:t>
      </w:r>
      <w:r>
        <w:rPr>
          <w:rFonts w:hint="eastAsia"/>
          <w:sz w:val="28"/>
          <w:szCs w:val="28"/>
          <w:u w:val="none"/>
          <w:lang w:val="en-US" w:eastAsia="zh-CN"/>
        </w:rPr>
        <w:t xml:space="preserve">  </w:t>
      </w:r>
      <w:r>
        <w:rPr>
          <w:rFonts w:hint="default"/>
          <w:sz w:val="28"/>
          <w:szCs w:val="28"/>
          <w:u w:val="none"/>
          <w:lang w:eastAsia="zh-CN"/>
        </w:rPr>
        <w:t xml:space="preserve"> </w:t>
      </w:r>
      <w:r>
        <w:rPr>
          <w:rFonts w:hint="eastAsia"/>
          <w:sz w:val="28"/>
          <w:szCs w:val="28"/>
          <w:u w:val="none"/>
          <w:lang w:val="en-US" w:eastAsia="zh-CN"/>
        </w:rPr>
        <w:t>地   址：</w:t>
      </w:r>
      <w:r>
        <w:rPr>
          <w:rFonts w:hint="eastAsia"/>
          <w:sz w:val="28"/>
          <w:szCs w:val="28"/>
          <w:u w:val="single"/>
          <w:lang w:val="en-US" w:eastAsia="zh-CN"/>
        </w:rPr>
        <w:t xml:space="preserve">           </w:t>
      </w:r>
      <w:r>
        <w:rPr>
          <w:rFonts w:hint="default"/>
          <w:sz w:val="28"/>
          <w:szCs w:val="28"/>
          <w:u w:val="single"/>
          <w:lang w:eastAsia="zh-CN"/>
        </w:rPr>
        <w:t xml:space="preserve">  </w:t>
      </w:r>
      <w:r>
        <w:rPr>
          <w:rFonts w:hint="default"/>
          <w:sz w:val="32"/>
          <w:szCs w:val="24"/>
          <w:u w:val="single"/>
          <w:lang w:eastAsia="zh-CN"/>
        </w:rPr>
        <w:t xml:space="preserve">   </w:t>
      </w:r>
      <w:r>
        <w:rPr>
          <w:rFonts w:hint="eastAsia"/>
          <w:sz w:val="32"/>
          <w:szCs w:val="24"/>
          <w:u w:val="single"/>
          <w:lang w:val="en-US" w:eastAsia="zh-CN"/>
        </w:rPr>
        <w:t xml:space="preserve"> </w:t>
      </w:r>
      <w:r>
        <w:rPr>
          <w:rFonts w:hint="default"/>
          <w:sz w:val="32"/>
          <w:szCs w:val="24"/>
          <w:u w:val="single"/>
          <w:lang w:eastAsia="zh-CN"/>
        </w:rPr>
        <w:t xml:space="preserve"> </w:t>
      </w:r>
    </w:p>
    <w:tbl>
      <w:tblPr>
        <w:tblStyle w:val="28"/>
        <w:tblpPr w:leftFromText="180" w:rightFromText="180" w:vertAnchor="text" w:horzAnchor="page" w:tblpX="1671" w:tblpY="2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947"/>
        <w:gridCol w:w="489"/>
        <w:gridCol w:w="855"/>
        <w:gridCol w:w="2478"/>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sz w:val="36"/>
                <w:szCs w:val="28"/>
                <w:vertAlign w:val="baseline"/>
                <w:lang w:val="en-US" w:eastAsia="zh-CN"/>
              </w:rPr>
            </w:pPr>
            <w:r>
              <w:rPr>
                <w:rFonts w:hint="eastAsia"/>
                <w:sz w:val="24"/>
                <w:szCs w:val="21"/>
                <w:vertAlign w:val="baseline"/>
                <w:lang w:val="en-US" w:eastAsia="zh-CN"/>
              </w:rPr>
              <w:t>品</w:t>
            </w:r>
            <w:r>
              <w:rPr>
                <w:rFonts w:hint="default"/>
                <w:sz w:val="24"/>
                <w:szCs w:val="21"/>
                <w:vertAlign w:val="baseline"/>
                <w:lang w:eastAsia="zh-CN"/>
              </w:rPr>
              <w:t xml:space="preserve"> </w:t>
            </w:r>
            <w:r>
              <w:rPr>
                <w:rFonts w:hint="eastAsia"/>
                <w:sz w:val="24"/>
                <w:szCs w:val="21"/>
                <w:vertAlign w:val="baseline"/>
                <w:lang w:val="en-US" w:eastAsia="zh-CN"/>
              </w:rPr>
              <w:t>名</w:t>
            </w:r>
          </w:p>
        </w:tc>
        <w:tc>
          <w:tcPr>
            <w:tcW w:w="1436" w:type="dxa"/>
            <w:gridSpan w:val="2"/>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sz w:val="36"/>
                <w:szCs w:val="28"/>
                <w:vertAlign w:val="baseline"/>
                <w:lang w:val="en-US" w:eastAsia="zh-CN"/>
              </w:rPr>
            </w:pPr>
            <w:r>
              <w:rPr>
                <w:rFonts w:hint="eastAsia"/>
                <w:sz w:val="24"/>
                <w:szCs w:val="21"/>
                <w:vertAlign w:val="baseline"/>
                <w:lang w:val="en-US" w:eastAsia="zh-CN"/>
              </w:rPr>
              <w:t>尺寸</w:t>
            </w:r>
          </w:p>
        </w:tc>
        <w:tc>
          <w:tcPr>
            <w:tcW w:w="85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sz w:val="36"/>
                <w:szCs w:val="28"/>
                <w:vertAlign w:val="baseline"/>
                <w:lang w:val="en-US" w:eastAsia="zh-CN"/>
              </w:rPr>
            </w:pPr>
            <w:r>
              <w:rPr>
                <w:rFonts w:hint="eastAsia"/>
                <w:sz w:val="24"/>
                <w:szCs w:val="21"/>
                <w:vertAlign w:val="baseline"/>
                <w:lang w:val="en-US" w:eastAsia="zh-CN"/>
              </w:rPr>
              <w:t>单位</w:t>
            </w:r>
          </w:p>
        </w:tc>
        <w:tc>
          <w:tcPr>
            <w:tcW w:w="247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sz w:val="24"/>
                <w:szCs w:val="21"/>
                <w:vertAlign w:val="baseline"/>
                <w:lang w:val="en-US" w:eastAsia="zh-CN"/>
              </w:rPr>
            </w:pPr>
            <w:r>
              <w:rPr>
                <w:rFonts w:hint="eastAsia"/>
                <w:sz w:val="24"/>
                <w:szCs w:val="21"/>
                <w:vertAlign w:val="baseline"/>
                <w:lang w:val="en-US" w:eastAsia="zh-CN"/>
              </w:rPr>
              <w:t>固定单价</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sz w:val="36"/>
                <w:szCs w:val="28"/>
                <w:vertAlign w:val="baseline"/>
                <w:lang w:val="en-US" w:eastAsia="zh-CN"/>
              </w:rPr>
            </w:pPr>
            <w:r>
              <w:rPr>
                <w:rFonts w:hint="eastAsia"/>
                <w:sz w:val="24"/>
                <w:szCs w:val="21"/>
                <w:vertAlign w:val="baseline"/>
                <w:lang w:val="en-US" w:eastAsia="zh-CN"/>
              </w:rPr>
              <w:t>（元，不含税）</w:t>
            </w:r>
          </w:p>
        </w:tc>
        <w:tc>
          <w:tcPr>
            <w:tcW w:w="1512"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sz w:val="24"/>
                <w:szCs w:val="21"/>
                <w:vertAlign w:val="baseline"/>
                <w:lang w:val="en-US" w:eastAsia="zh-CN"/>
              </w:rPr>
            </w:pPr>
            <w:r>
              <w:rPr>
                <w:rFonts w:hint="eastAsia"/>
                <w:sz w:val="24"/>
                <w:szCs w:val="21"/>
                <w:vertAlign w:val="baseline"/>
                <w:lang w:val="en-US" w:eastAsia="zh-CN"/>
              </w:rPr>
              <w:t>增值税税率</w:t>
            </w:r>
          </w:p>
        </w:tc>
        <w:tc>
          <w:tcPr>
            <w:tcW w:w="1512"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sz w:val="24"/>
                <w:szCs w:val="21"/>
                <w:vertAlign w:val="baseline"/>
                <w:lang w:val="en-US" w:eastAsia="zh-CN"/>
              </w:rPr>
            </w:pPr>
            <w:r>
              <w:rPr>
                <w:rFonts w:hint="eastAsia"/>
                <w:sz w:val="24"/>
                <w:szCs w:val="21"/>
                <w:vertAlign w:val="baseline"/>
                <w:lang w:val="en-US" w:eastAsia="zh-CN"/>
              </w:rPr>
              <w:t>固定单价/元</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1"/>
                <w:vertAlign w:val="baseline"/>
                <w:lang w:val="en-US" w:eastAsia="zh-CN"/>
              </w:rPr>
            </w:pPr>
            <w:r>
              <w:rPr>
                <w:rFonts w:hint="eastAsia"/>
                <w:sz w:val="24"/>
                <w:szCs w:val="21"/>
                <w:vertAlign w:val="baseline"/>
                <w:lang w:val="en-US"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4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85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247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51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51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4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85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247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51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51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4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85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247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51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51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19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kern w:val="2"/>
                <w:sz w:val="28"/>
                <w:szCs w:val="22"/>
                <w:vertAlign w:val="baseline"/>
                <w:lang w:val="en-US" w:eastAsia="zh-CN" w:bidi="ar-SA"/>
              </w:rPr>
            </w:pPr>
            <w:r>
              <w:rPr>
                <w:rFonts w:hint="eastAsia" w:cs="Times New Roman"/>
                <w:kern w:val="2"/>
                <w:sz w:val="28"/>
                <w:szCs w:val="22"/>
                <w:vertAlign w:val="baseline"/>
                <w:lang w:val="en-US" w:eastAsia="zh-CN" w:bidi="ar-SA"/>
              </w:rPr>
              <w:t>合计金额</w:t>
            </w:r>
          </w:p>
        </w:tc>
        <w:tc>
          <w:tcPr>
            <w:tcW w:w="684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sz w:val="28"/>
                <w:szCs w:val="22"/>
                <w:vertAlign w:val="baseline"/>
                <w:lang w:val="en-US" w:eastAsia="zh-CN"/>
              </w:rPr>
            </w:pPr>
            <w:r>
              <w:rPr>
                <w:rFonts w:hint="eastAsia"/>
                <w:sz w:val="28"/>
                <w:szCs w:val="22"/>
                <w:vertAlign w:val="baseline"/>
                <w:lang w:val="en-US" w:eastAsia="zh-CN"/>
              </w:rPr>
              <w:t>大</w:t>
            </w:r>
            <w:r>
              <w:rPr>
                <w:rFonts w:hint="default"/>
                <w:sz w:val="28"/>
                <w:szCs w:val="22"/>
                <w:vertAlign w:val="baseline"/>
                <w:lang w:eastAsia="zh-CN"/>
              </w:rPr>
              <w:t xml:space="preserve"> </w:t>
            </w:r>
            <w:r>
              <w:rPr>
                <w:rFonts w:hint="eastAsia"/>
                <w:sz w:val="28"/>
                <w:szCs w:val="22"/>
                <w:vertAlign w:val="baseline"/>
                <w:lang w:val="en-US" w:eastAsia="zh-CN"/>
              </w:rPr>
              <w:t xml:space="preserve">写：           </w:t>
            </w:r>
            <w:r>
              <w:rPr>
                <w:rFonts w:hint="default"/>
                <w:sz w:val="28"/>
                <w:szCs w:val="22"/>
                <w:vertAlign w:val="baseline"/>
                <w:lang w:eastAsia="zh-CN"/>
              </w:rPr>
              <w:t xml:space="preserve"> </w:t>
            </w:r>
            <w:r>
              <w:rPr>
                <w:rFonts w:hint="eastAsia"/>
                <w:sz w:val="28"/>
                <w:szCs w:val="22"/>
                <w:vertAlign w:val="baseline"/>
                <w:lang w:val="en-US" w:eastAsia="zh-CN"/>
              </w:rPr>
              <w:t xml:space="preserve">  小</w:t>
            </w:r>
            <w:r>
              <w:rPr>
                <w:rFonts w:hint="default"/>
                <w:sz w:val="28"/>
                <w:szCs w:val="22"/>
                <w:vertAlign w:val="baseline"/>
                <w:lang w:eastAsia="zh-CN"/>
              </w:rPr>
              <w:t xml:space="preserve"> </w:t>
            </w:r>
            <w:r>
              <w:rPr>
                <w:rFonts w:hint="eastAsia"/>
                <w:sz w:val="28"/>
                <w:szCs w:val="22"/>
                <w:vertAlign w:val="baseline"/>
                <w:lang w:val="en-US" w:eastAsia="zh-CN"/>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s="Times New Roman"/>
                <w:kern w:val="2"/>
                <w:sz w:val="28"/>
                <w:szCs w:val="22"/>
                <w:vertAlign w:val="baseline"/>
                <w:lang w:val="en-US" w:eastAsia="zh-CN" w:bidi="ar-SA"/>
              </w:rPr>
            </w:pPr>
            <w:r>
              <w:rPr>
                <w:rFonts w:hint="eastAsia" w:cs="Times New Roman"/>
                <w:kern w:val="2"/>
                <w:sz w:val="28"/>
                <w:szCs w:val="22"/>
                <w:vertAlign w:val="baseline"/>
                <w:lang w:val="en-US" w:eastAsia="zh-CN" w:bidi="ar-SA"/>
              </w:rPr>
              <w:t>备</w:t>
            </w:r>
            <w:r>
              <w:rPr>
                <w:rFonts w:hint="default" w:cs="Times New Roman"/>
                <w:kern w:val="2"/>
                <w:sz w:val="28"/>
                <w:szCs w:val="22"/>
                <w:vertAlign w:val="baseline"/>
                <w:lang w:eastAsia="zh-CN" w:bidi="ar-SA"/>
              </w:rPr>
              <w:t xml:space="preserve"> </w:t>
            </w:r>
            <w:r>
              <w:rPr>
                <w:rFonts w:hint="eastAsia" w:cs="Times New Roman"/>
                <w:kern w:val="2"/>
                <w:sz w:val="28"/>
                <w:szCs w:val="22"/>
                <w:vertAlign w:val="baseline"/>
                <w:lang w:val="en-US" w:eastAsia="zh-CN" w:bidi="ar-SA"/>
              </w:rPr>
              <w:t>注</w:t>
            </w:r>
          </w:p>
        </w:tc>
        <w:tc>
          <w:tcPr>
            <w:tcW w:w="684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sz w:val="28"/>
                <w:szCs w:val="22"/>
                <w:vertAlign w:val="baseline"/>
                <w:lang w:val="en-US" w:eastAsia="zh-CN"/>
              </w:rPr>
            </w:pPr>
          </w:p>
        </w:tc>
      </w:tr>
    </w:tbl>
    <w:p>
      <w:pPr>
        <w:rPr>
          <w:rFonts w:hint="eastAsia" w:ascii="宋体" w:hAnsi="宋体" w:eastAsia="宋体" w:cs="宋体"/>
          <w:b/>
          <w:bCs/>
          <w:i w:val="0"/>
          <w:iCs w:val="0"/>
          <w:caps w:val="0"/>
          <w:color w:val="333333"/>
          <w:spacing w:val="0"/>
          <w:kern w:val="0"/>
          <w:sz w:val="21"/>
          <w:szCs w:val="21"/>
          <w:shd w:val="clear" w:fill="FFFFFF"/>
          <w:lang w:val="en-US" w:eastAsia="zh-CN" w:bidi="ar"/>
        </w:rPr>
      </w:pPr>
    </w:p>
    <w:p>
      <w:pPr>
        <w:pStyle w:val="2"/>
        <w:rPr>
          <w:rFonts w:hint="eastAsia" w:ascii="宋体" w:hAnsi="宋体" w:eastAsia="宋体" w:cs="宋体"/>
          <w:b/>
          <w:bCs/>
          <w:i w:val="0"/>
          <w:iCs w:val="0"/>
          <w:caps w:val="0"/>
          <w:color w:val="333333"/>
          <w:spacing w:val="0"/>
          <w:kern w:val="0"/>
          <w:sz w:val="21"/>
          <w:szCs w:val="21"/>
          <w:shd w:val="clear" w:fill="FFFFFF"/>
          <w:lang w:val="en-US" w:eastAsia="zh-CN" w:bidi="ar"/>
        </w:rPr>
      </w:pPr>
    </w:p>
    <w:p>
      <w:pPr>
        <w:rPr>
          <w:rFonts w:hint="eastAsia" w:ascii="宋体" w:hAnsi="宋体" w:eastAsia="宋体" w:cs="宋体"/>
          <w:b/>
          <w:bCs/>
          <w:i w:val="0"/>
          <w:iCs w:val="0"/>
          <w:caps w:val="0"/>
          <w:color w:val="333333"/>
          <w:spacing w:val="0"/>
          <w:kern w:val="0"/>
          <w:sz w:val="21"/>
          <w:szCs w:val="21"/>
          <w:shd w:val="clear" w:fill="FFFFFF"/>
          <w:lang w:val="en-US" w:eastAsia="zh-CN" w:bidi="ar"/>
        </w:rPr>
      </w:pPr>
    </w:p>
    <w:p>
      <w:pPr>
        <w:pStyle w:val="2"/>
        <w:rPr>
          <w:rFonts w:hint="eastAsia" w:ascii="宋体" w:hAnsi="宋体" w:eastAsia="宋体" w:cs="宋体"/>
          <w:b/>
          <w:bCs/>
          <w:i w:val="0"/>
          <w:iCs w:val="0"/>
          <w:caps w:val="0"/>
          <w:color w:val="333333"/>
          <w:spacing w:val="0"/>
          <w:kern w:val="0"/>
          <w:sz w:val="21"/>
          <w:szCs w:val="21"/>
          <w:shd w:val="clear" w:fill="FFFFFF"/>
          <w:lang w:val="en-US" w:eastAsia="zh-CN" w:bidi="ar"/>
        </w:rPr>
      </w:pPr>
    </w:p>
    <w:p>
      <w:pPr>
        <w:rPr>
          <w:rFonts w:hint="eastAsia" w:ascii="宋体" w:hAnsi="宋体" w:eastAsia="宋体" w:cs="宋体"/>
          <w:b/>
          <w:bCs/>
          <w:i w:val="0"/>
          <w:iCs w:val="0"/>
          <w:caps w:val="0"/>
          <w:color w:val="333333"/>
          <w:spacing w:val="0"/>
          <w:kern w:val="0"/>
          <w:sz w:val="21"/>
          <w:szCs w:val="21"/>
          <w:shd w:val="clear" w:fill="FFFFFF"/>
          <w:lang w:val="en-US" w:eastAsia="zh-CN" w:bidi="ar"/>
        </w:rPr>
      </w:pPr>
    </w:p>
    <w:p>
      <w:pPr>
        <w:pStyle w:val="2"/>
        <w:rPr>
          <w:rFonts w:hint="eastAsia" w:ascii="宋体" w:hAnsi="宋体" w:eastAsia="宋体" w:cs="宋体"/>
          <w:b/>
          <w:bCs/>
          <w:i w:val="0"/>
          <w:iCs w:val="0"/>
          <w:caps w:val="0"/>
          <w:color w:val="333333"/>
          <w:spacing w:val="0"/>
          <w:kern w:val="0"/>
          <w:sz w:val="21"/>
          <w:szCs w:val="21"/>
          <w:shd w:val="clear" w:fill="FFFFFF"/>
          <w:lang w:val="en-US" w:eastAsia="zh-CN" w:bidi="ar"/>
        </w:rPr>
      </w:pPr>
    </w:p>
    <w:p>
      <w:pPr>
        <w:rPr>
          <w:rFonts w:hint="eastAsia" w:ascii="宋体" w:hAnsi="宋体" w:eastAsia="宋体" w:cs="宋体"/>
          <w:b/>
          <w:bCs/>
          <w:i w:val="0"/>
          <w:iCs w:val="0"/>
          <w:caps w:val="0"/>
          <w:color w:val="333333"/>
          <w:spacing w:val="0"/>
          <w:kern w:val="0"/>
          <w:sz w:val="21"/>
          <w:szCs w:val="21"/>
          <w:shd w:val="clear" w:fill="FFFFFF"/>
          <w:lang w:val="en-US" w:eastAsia="zh-CN" w:bidi="ar"/>
        </w:rPr>
      </w:pPr>
    </w:p>
    <w:p>
      <w:pPr>
        <w:pageBreakBefore w:val="0"/>
        <w:kinsoku/>
        <w:overflowPunct/>
        <w:topLinePunct w:val="0"/>
        <w:bidi w:val="0"/>
        <w:spacing w:line="480" w:lineRule="exact"/>
        <w:textAlignment w:val="auto"/>
        <w:rPr>
          <w:rFonts w:hint="eastAsia" w:ascii="宋体" w:hAnsi="宋体" w:eastAsia="宋体" w:cs="宋体"/>
          <w:sz w:val="21"/>
          <w:szCs w:val="21"/>
        </w:rPr>
      </w:pPr>
    </w:p>
    <w:p>
      <w:pPr>
        <w:spacing w:before="156" w:beforeLines="50" w:after="156" w:afterLines="50" w:line="300" w:lineRule="auto"/>
        <w:ind w:firstLine="460" w:firstLineChars="200"/>
        <w:jc w:val="right"/>
        <w:rPr>
          <w:rFonts w:ascii="Times New Roman" w:hAnsi="Times New Roman" w:eastAsiaTheme="minorEastAsia"/>
          <w:bCs/>
          <w:sz w:val="44"/>
          <w:szCs w:val="44"/>
        </w:rPr>
      </w:pPr>
      <w:r>
        <w:rPr>
          <w:rFonts w:ascii="Times New Roman" w:hAnsi="Times New Roman" w:eastAsiaTheme="minorEastAsia"/>
          <w:bCs/>
          <w:sz w:val="23"/>
          <w:szCs w:val="23"/>
        </w:rPr>
        <w:t xml:space="preserve">                            </w:t>
      </w:r>
      <w:r>
        <w:rPr>
          <w:rFonts w:ascii="Times New Roman" w:hAnsi="Times New Roman" w:eastAsiaTheme="minorEastAsia"/>
          <w:bCs/>
          <w:sz w:val="18"/>
          <w:szCs w:val="23"/>
        </w:rPr>
        <w:t xml:space="preserve">  </w:t>
      </w:r>
      <w:r>
        <w:rPr>
          <w:rFonts w:ascii="Times New Roman" w:hAnsi="Times New Roman" w:eastAsiaTheme="minorEastAsia"/>
          <w:bCs/>
          <w:sz w:val="28"/>
          <w:szCs w:val="44"/>
        </w:rPr>
        <w:t>合同编号：【 】</w:t>
      </w: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jc w:val="center"/>
        <w:rPr>
          <w:rFonts w:ascii="Times New Roman" w:hAnsi="Times New Roman" w:eastAsiaTheme="minorEastAsia"/>
          <w:b/>
          <w:bCs/>
          <w:sz w:val="44"/>
          <w:szCs w:val="44"/>
        </w:rPr>
      </w:pPr>
      <w:r>
        <w:rPr>
          <w:rFonts w:ascii="Times New Roman" w:hAnsi="Times New Roman" w:eastAsiaTheme="minorEastAsia"/>
          <w:b/>
          <w:bCs/>
          <w:sz w:val="44"/>
          <w:szCs w:val="44"/>
          <w:u w:val="single"/>
        </w:rPr>
        <w:t xml:space="preserve">     </w:t>
      </w:r>
      <w:r>
        <w:rPr>
          <w:rFonts w:ascii="Times New Roman" w:hAnsi="Times New Roman" w:eastAsiaTheme="minorEastAsia"/>
          <w:b/>
          <w:bCs/>
          <w:sz w:val="44"/>
          <w:szCs w:val="44"/>
        </w:rPr>
        <w:t xml:space="preserve"> 采购合同</w:t>
      </w:r>
    </w:p>
    <w:p>
      <w:pPr>
        <w:spacing w:before="156" w:beforeLines="50" w:after="156" w:afterLines="50" w:line="300" w:lineRule="auto"/>
        <w:ind w:firstLine="460" w:firstLineChars="200"/>
        <w:jc w:val="center"/>
        <w:rPr>
          <w:rFonts w:ascii="Times New Roman" w:hAnsi="Times New Roman" w:eastAsiaTheme="minorEastAsia"/>
          <w:bCs/>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jc w:val="center"/>
        <w:rPr>
          <w:rFonts w:ascii="Times New Roman" w:hAnsi="Times New Roman" w:eastAsiaTheme="minorEastAsia"/>
          <w:b/>
          <w:bCs/>
          <w:sz w:val="32"/>
          <w:szCs w:val="44"/>
        </w:rPr>
      </w:pPr>
      <w:r>
        <w:rPr>
          <w:rFonts w:ascii="Times New Roman" w:hAnsi="Times New Roman" w:eastAsiaTheme="minorEastAsia"/>
          <w:b/>
          <w:bCs/>
          <w:sz w:val="32"/>
          <w:szCs w:val="44"/>
        </w:rPr>
        <w:t>【 】年【 】月【 】日</w:t>
      </w:r>
      <w:r>
        <w:rPr>
          <w:rFonts w:ascii="Times New Roman" w:hAnsi="Times New Roman" w:eastAsiaTheme="minorEastAsia"/>
          <w:b/>
          <w:sz w:val="23"/>
          <w:szCs w:val="23"/>
        </w:rPr>
        <w:br w:type="page"/>
      </w:r>
    </w:p>
    <w:p>
      <w:pPr>
        <w:adjustRightInd w:val="0"/>
        <w:snapToGrid w:val="0"/>
        <w:spacing w:after="312" w:afterLines="100" w:line="300" w:lineRule="auto"/>
        <w:rPr>
          <w:rFonts w:ascii="Times New Roman" w:hAnsi="Times New Roman" w:eastAsiaTheme="minorEastAsia"/>
          <w:b/>
          <w:color w:val="000000"/>
          <w:sz w:val="23"/>
          <w:szCs w:val="23"/>
        </w:rPr>
      </w:pPr>
      <w:r>
        <w:rPr>
          <w:rFonts w:ascii="Times New Roman" w:hAnsi="Times New Roman" w:eastAsiaTheme="minorEastAsia"/>
          <w:b/>
          <w:color w:val="000000"/>
          <w:sz w:val="23"/>
          <w:szCs w:val="23"/>
        </w:rPr>
        <w:t xml:space="preserve">甲方（采购方）： </w:t>
      </w:r>
    </w:p>
    <w:p>
      <w:pPr>
        <w:adjustRightInd w:val="0"/>
        <w:snapToGrid w:val="0"/>
        <w:spacing w:after="312" w:afterLines="100" w:line="300" w:lineRule="auto"/>
        <w:rPr>
          <w:rFonts w:ascii="Times New Roman" w:hAnsi="Times New Roman" w:eastAsiaTheme="minorEastAsia"/>
          <w:b/>
          <w:color w:val="000000"/>
          <w:sz w:val="23"/>
          <w:szCs w:val="23"/>
        </w:rPr>
      </w:pPr>
      <w:r>
        <w:rPr>
          <w:rFonts w:ascii="Times New Roman" w:hAnsi="Times New Roman" w:eastAsiaTheme="minorEastAsia"/>
          <w:b/>
          <w:color w:val="000000"/>
          <w:sz w:val="23"/>
          <w:szCs w:val="23"/>
        </w:rPr>
        <w:t>住所地：</w:t>
      </w:r>
    </w:p>
    <w:p>
      <w:pPr>
        <w:adjustRightInd w:val="0"/>
        <w:snapToGrid w:val="0"/>
        <w:spacing w:after="312" w:afterLines="100" w:line="300" w:lineRule="auto"/>
        <w:rPr>
          <w:rFonts w:ascii="Times New Roman" w:hAnsi="Times New Roman" w:eastAsiaTheme="minorEastAsia"/>
          <w:b/>
          <w:color w:val="000000"/>
          <w:sz w:val="23"/>
          <w:szCs w:val="23"/>
        </w:rPr>
      </w:pPr>
      <w:r>
        <w:rPr>
          <w:rFonts w:ascii="Times New Roman" w:hAnsi="Times New Roman" w:eastAsiaTheme="minorEastAsia"/>
          <w:b/>
          <w:color w:val="000000"/>
          <w:sz w:val="23"/>
          <w:szCs w:val="23"/>
        </w:rPr>
        <w:t>乙方（销售方）:</w:t>
      </w:r>
    </w:p>
    <w:p>
      <w:pPr>
        <w:adjustRightInd w:val="0"/>
        <w:snapToGrid w:val="0"/>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b/>
          <w:color w:val="000000"/>
          <w:sz w:val="23"/>
          <w:szCs w:val="23"/>
        </w:rPr>
        <w:t>住所地:</w:t>
      </w:r>
    </w:p>
    <w:p>
      <w:pPr>
        <w:adjustRightInd w:val="0"/>
        <w:snapToGrid w:val="0"/>
        <w:spacing w:after="312" w:afterLines="100" w:line="300" w:lineRule="auto"/>
        <w:ind w:firstLine="460" w:firstLineChars="200"/>
        <w:rPr>
          <w:rFonts w:ascii="Times New Roman" w:hAnsi="Times New Roman" w:eastAsiaTheme="minorEastAsia"/>
          <w:color w:val="000000"/>
          <w:sz w:val="23"/>
          <w:szCs w:val="23"/>
        </w:rPr>
      </w:pPr>
      <w:r>
        <w:rPr>
          <w:rFonts w:ascii="Times New Roman" w:hAnsi="Times New Roman" w:eastAsiaTheme="minorEastAsia"/>
          <w:color w:val="000000"/>
          <w:sz w:val="23"/>
          <w:szCs w:val="23"/>
        </w:rPr>
        <w:t>甲、乙双方根据《中华人民共和国民法典》等相关法律法规，就【 】（以下简称“货物”）采购事宜，在自愿、平等、互利的原则基础上，经协商一致，特签订本合同，以共同遵守。</w:t>
      </w:r>
    </w:p>
    <w:p>
      <w:pPr>
        <w:adjustRightInd w:val="0"/>
        <w:snapToGrid w:val="0"/>
        <w:spacing w:after="312" w:afterLines="100" w:line="300" w:lineRule="auto"/>
        <w:outlineLvl w:val="0"/>
        <w:rPr>
          <w:rFonts w:ascii="Times New Roman" w:hAnsi="Times New Roman" w:eastAsiaTheme="minorEastAsia"/>
          <w:b/>
          <w:color w:val="000000"/>
          <w:sz w:val="23"/>
          <w:szCs w:val="23"/>
        </w:rPr>
      </w:pPr>
      <w:r>
        <w:rPr>
          <w:rFonts w:ascii="Times New Roman" w:hAnsi="Times New Roman" w:eastAsiaTheme="minorEastAsia"/>
          <w:b/>
          <w:color w:val="000000"/>
          <w:sz w:val="23"/>
          <w:szCs w:val="23"/>
        </w:rPr>
        <w:t>一、</w:t>
      </w:r>
      <w:r>
        <w:rPr>
          <w:rFonts w:hint="eastAsia"/>
          <w:b/>
          <w:szCs w:val="21"/>
        </w:rPr>
        <w:t>产品规格、数量及单价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825"/>
        <w:gridCol w:w="1486"/>
        <w:gridCol w:w="1159"/>
        <w:gridCol w:w="1631"/>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99" w:type="dxa"/>
            <w:vAlign w:val="center"/>
          </w:tcPr>
          <w:p>
            <w:pPr>
              <w:pStyle w:val="48"/>
              <w:spacing w:before="62" w:beforeLines="20" w:after="62" w:afterLines="20" w:line="320" w:lineRule="exact"/>
              <w:jc w:val="center"/>
              <w:rPr>
                <w:rFonts w:ascii="Times New Roman" w:hAnsi="Times New Roman" w:eastAsiaTheme="minorEastAsia"/>
                <w:bCs/>
                <w:color w:val="000000"/>
                <w:sz w:val="23"/>
                <w:szCs w:val="23"/>
              </w:rPr>
            </w:pPr>
            <w:r>
              <w:rPr>
                <w:rFonts w:ascii="Times New Roman" w:hAnsi="Times New Roman" w:eastAsiaTheme="minorEastAsia"/>
                <w:bCs/>
                <w:color w:val="000000"/>
                <w:sz w:val="23"/>
                <w:szCs w:val="23"/>
              </w:rPr>
              <w:t>品名</w:t>
            </w:r>
          </w:p>
        </w:tc>
        <w:tc>
          <w:tcPr>
            <w:tcW w:w="1825" w:type="dxa"/>
            <w:vAlign w:val="center"/>
          </w:tcPr>
          <w:p>
            <w:pPr>
              <w:spacing w:before="62" w:beforeLines="20" w:after="62" w:afterLines="20" w:line="320" w:lineRule="exact"/>
              <w:jc w:val="center"/>
              <w:rPr>
                <w:rFonts w:hint="eastAsia" w:ascii="Times New Roman" w:hAnsi="Times New Roman" w:eastAsiaTheme="minorEastAsia"/>
                <w:bCs/>
                <w:color w:val="000000"/>
                <w:sz w:val="23"/>
                <w:szCs w:val="23"/>
                <w:lang w:val="en-US" w:eastAsia="zh-CN"/>
              </w:rPr>
            </w:pPr>
            <w:r>
              <w:rPr>
                <w:rFonts w:hint="eastAsia" w:eastAsiaTheme="minorEastAsia"/>
                <w:bCs/>
                <w:color w:val="000000"/>
                <w:sz w:val="23"/>
                <w:szCs w:val="23"/>
                <w:lang w:val="en-US" w:eastAsia="zh-CN"/>
              </w:rPr>
              <w:t>尺寸</w:t>
            </w:r>
          </w:p>
        </w:tc>
        <w:tc>
          <w:tcPr>
            <w:tcW w:w="1486" w:type="dxa"/>
            <w:vAlign w:val="center"/>
          </w:tcPr>
          <w:p>
            <w:pPr>
              <w:spacing w:before="62" w:beforeLines="20" w:after="62" w:afterLines="20" w:line="320" w:lineRule="exact"/>
              <w:jc w:val="center"/>
              <w:rPr>
                <w:rFonts w:ascii="Times New Roman" w:hAnsi="Times New Roman" w:cs="Times New Roman" w:eastAsiaTheme="minorEastAsia"/>
                <w:bCs/>
                <w:color w:val="000000"/>
                <w:kern w:val="2"/>
                <w:sz w:val="23"/>
                <w:szCs w:val="23"/>
                <w:lang w:val="en-US" w:eastAsia="zh-CN" w:bidi="ar-SA"/>
              </w:rPr>
            </w:pPr>
            <w:r>
              <w:rPr>
                <w:rFonts w:hint="eastAsia"/>
                <w:sz w:val="24"/>
                <w:szCs w:val="21"/>
                <w:vertAlign w:val="baseline"/>
                <w:lang w:val="en-US" w:eastAsia="zh-CN"/>
              </w:rPr>
              <w:t>单位</w:t>
            </w:r>
          </w:p>
        </w:tc>
        <w:tc>
          <w:tcPr>
            <w:tcW w:w="1159" w:type="dxa"/>
            <w:vAlign w:val="center"/>
          </w:tcPr>
          <w:p>
            <w:pPr>
              <w:spacing w:before="62" w:beforeLines="20" w:after="62" w:afterLines="20" w:line="320" w:lineRule="exact"/>
              <w:jc w:val="center"/>
              <w:rPr>
                <w:rFonts w:ascii="Times New Roman" w:hAnsi="Times New Roman" w:cs="Times New Roman" w:eastAsiaTheme="minorEastAsia"/>
                <w:bCs/>
                <w:color w:val="000000"/>
                <w:kern w:val="2"/>
                <w:sz w:val="23"/>
                <w:szCs w:val="23"/>
                <w:lang w:val="en-US" w:eastAsia="zh-CN" w:bidi="ar-SA"/>
              </w:rPr>
            </w:pPr>
            <w:r>
              <w:rPr>
                <w:rFonts w:ascii="Times New Roman" w:hAnsi="Times New Roman" w:eastAsiaTheme="minorEastAsia"/>
                <w:bCs/>
                <w:color w:val="000000"/>
                <w:sz w:val="23"/>
                <w:szCs w:val="23"/>
              </w:rPr>
              <w:t>固定单价（元，不含税）</w:t>
            </w:r>
          </w:p>
        </w:tc>
        <w:tc>
          <w:tcPr>
            <w:tcW w:w="1631" w:type="dxa"/>
            <w:vAlign w:val="center"/>
          </w:tcPr>
          <w:p>
            <w:pPr>
              <w:spacing w:before="62" w:beforeLines="20" w:after="62" w:afterLines="20" w:line="320" w:lineRule="exact"/>
              <w:jc w:val="center"/>
              <w:rPr>
                <w:rFonts w:ascii="Times New Roman" w:hAnsi="Times New Roman" w:cs="Times New Roman" w:eastAsiaTheme="minorEastAsia"/>
                <w:bCs/>
                <w:color w:val="000000"/>
                <w:kern w:val="2"/>
                <w:sz w:val="23"/>
                <w:szCs w:val="23"/>
                <w:lang w:val="en-US" w:eastAsia="zh-CN" w:bidi="ar-SA"/>
              </w:rPr>
            </w:pPr>
            <w:r>
              <w:rPr>
                <w:rFonts w:ascii="Times New Roman" w:hAnsi="Times New Roman" w:eastAsiaTheme="minorEastAsia"/>
                <w:bCs/>
                <w:color w:val="000000"/>
                <w:sz w:val="23"/>
                <w:szCs w:val="23"/>
              </w:rPr>
              <w:t>增值税税率</w:t>
            </w:r>
          </w:p>
        </w:tc>
        <w:tc>
          <w:tcPr>
            <w:tcW w:w="1631" w:type="dxa"/>
            <w:vAlign w:val="center"/>
          </w:tcPr>
          <w:p>
            <w:pPr>
              <w:spacing w:before="62" w:beforeLines="20" w:after="62" w:afterLines="20" w:line="320" w:lineRule="exact"/>
              <w:jc w:val="center"/>
              <w:rPr>
                <w:rFonts w:hint="default" w:ascii="Times New Roman" w:hAnsi="Times New Roman" w:cs="Times New Roman" w:eastAsiaTheme="minorEastAsia"/>
                <w:bCs/>
                <w:color w:val="000000"/>
                <w:kern w:val="2"/>
                <w:sz w:val="23"/>
                <w:szCs w:val="23"/>
                <w:lang w:val="en-US" w:eastAsia="zh-CN" w:bidi="ar-SA"/>
              </w:rPr>
            </w:pPr>
            <w:r>
              <w:rPr>
                <w:rFonts w:ascii="Times New Roman" w:hAnsi="Times New Roman" w:eastAsiaTheme="minorEastAsia"/>
                <w:bCs/>
                <w:color w:val="000000"/>
                <w:sz w:val="23"/>
                <w:szCs w:val="23"/>
              </w:rPr>
              <w:t>固定单价（元，含税）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99" w:type="dxa"/>
            <w:vAlign w:val="center"/>
          </w:tcPr>
          <w:p>
            <w:pPr>
              <w:pStyle w:val="48"/>
              <w:spacing w:before="62" w:beforeLines="20" w:after="62" w:afterLines="20" w:line="320" w:lineRule="exact"/>
              <w:jc w:val="center"/>
              <w:rPr>
                <w:rFonts w:ascii="Times New Roman" w:hAnsi="Times New Roman" w:eastAsiaTheme="minorEastAsia"/>
                <w:bCs/>
                <w:color w:val="000000"/>
                <w:sz w:val="23"/>
                <w:szCs w:val="23"/>
              </w:rPr>
            </w:pPr>
          </w:p>
        </w:tc>
        <w:tc>
          <w:tcPr>
            <w:tcW w:w="1825" w:type="dxa"/>
            <w:vAlign w:val="center"/>
          </w:tcPr>
          <w:p>
            <w:pPr>
              <w:spacing w:before="62" w:beforeLines="20" w:after="62" w:afterLines="20" w:line="320" w:lineRule="exact"/>
              <w:rPr>
                <w:rFonts w:ascii="Times New Roman" w:hAnsi="Times New Roman" w:eastAsiaTheme="minorEastAsia"/>
                <w:bCs/>
                <w:color w:val="000000"/>
                <w:sz w:val="23"/>
                <w:szCs w:val="23"/>
              </w:rPr>
            </w:pPr>
          </w:p>
        </w:tc>
        <w:tc>
          <w:tcPr>
            <w:tcW w:w="1486" w:type="dxa"/>
            <w:vAlign w:val="center"/>
          </w:tcPr>
          <w:p>
            <w:pPr>
              <w:spacing w:before="62" w:beforeLines="20" w:after="62" w:afterLines="20" w:line="320" w:lineRule="exact"/>
              <w:rPr>
                <w:rFonts w:ascii="Times New Roman" w:hAnsi="Times New Roman" w:eastAsiaTheme="minorEastAsia"/>
                <w:bCs/>
                <w:color w:val="000000"/>
                <w:sz w:val="23"/>
                <w:szCs w:val="23"/>
              </w:rPr>
            </w:pPr>
          </w:p>
        </w:tc>
        <w:tc>
          <w:tcPr>
            <w:tcW w:w="1159" w:type="dxa"/>
            <w:vAlign w:val="center"/>
          </w:tcPr>
          <w:p>
            <w:pPr>
              <w:spacing w:before="62" w:beforeLines="20" w:after="62" w:afterLines="20" w:line="320" w:lineRule="exact"/>
              <w:rPr>
                <w:rFonts w:ascii="Times New Roman" w:hAnsi="Times New Roman" w:eastAsiaTheme="minorEastAsia"/>
                <w:bCs/>
                <w:color w:val="000000"/>
                <w:sz w:val="23"/>
                <w:szCs w:val="23"/>
              </w:rPr>
            </w:pPr>
          </w:p>
        </w:tc>
        <w:tc>
          <w:tcPr>
            <w:tcW w:w="1631" w:type="dxa"/>
            <w:vAlign w:val="center"/>
          </w:tcPr>
          <w:p>
            <w:pPr>
              <w:spacing w:before="62" w:beforeLines="20" w:after="62" w:afterLines="20" w:line="320" w:lineRule="exact"/>
              <w:rPr>
                <w:rFonts w:ascii="Times New Roman" w:hAnsi="Times New Roman" w:eastAsiaTheme="minorEastAsia"/>
                <w:bCs/>
                <w:color w:val="000000"/>
                <w:sz w:val="23"/>
                <w:szCs w:val="23"/>
              </w:rPr>
            </w:pPr>
          </w:p>
        </w:tc>
        <w:tc>
          <w:tcPr>
            <w:tcW w:w="1631" w:type="dxa"/>
            <w:vAlign w:val="center"/>
          </w:tcPr>
          <w:p>
            <w:pPr>
              <w:spacing w:before="62" w:beforeLines="20" w:after="62" w:afterLines="20" w:line="320" w:lineRule="exact"/>
              <w:rPr>
                <w:rFonts w:ascii="Times New Roman" w:hAnsi="Times New Roman" w:eastAsiaTheme="minorEastAsia"/>
                <w:bCs/>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99" w:type="dxa"/>
            <w:vAlign w:val="center"/>
          </w:tcPr>
          <w:p>
            <w:pPr>
              <w:pStyle w:val="48"/>
              <w:spacing w:before="62" w:beforeLines="20" w:after="62" w:afterLines="20" w:line="320" w:lineRule="exact"/>
              <w:jc w:val="center"/>
              <w:rPr>
                <w:rFonts w:ascii="Times New Roman" w:hAnsi="Times New Roman" w:eastAsiaTheme="minorEastAsia"/>
                <w:bCs/>
                <w:color w:val="000000"/>
                <w:sz w:val="23"/>
                <w:szCs w:val="23"/>
              </w:rPr>
            </w:pPr>
          </w:p>
        </w:tc>
        <w:tc>
          <w:tcPr>
            <w:tcW w:w="1825" w:type="dxa"/>
            <w:vAlign w:val="center"/>
          </w:tcPr>
          <w:p>
            <w:pPr>
              <w:spacing w:before="62" w:beforeLines="20" w:after="62" w:afterLines="20" w:line="320" w:lineRule="exact"/>
              <w:rPr>
                <w:rFonts w:ascii="Times New Roman" w:hAnsi="Times New Roman" w:eastAsiaTheme="minorEastAsia"/>
                <w:bCs/>
                <w:color w:val="000000"/>
                <w:sz w:val="23"/>
                <w:szCs w:val="23"/>
              </w:rPr>
            </w:pPr>
          </w:p>
        </w:tc>
        <w:tc>
          <w:tcPr>
            <w:tcW w:w="1486" w:type="dxa"/>
            <w:vAlign w:val="center"/>
          </w:tcPr>
          <w:p>
            <w:pPr>
              <w:spacing w:before="62" w:beforeLines="20" w:after="62" w:afterLines="20" w:line="320" w:lineRule="exact"/>
              <w:rPr>
                <w:rFonts w:ascii="Times New Roman" w:hAnsi="Times New Roman" w:eastAsiaTheme="minorEastAsia"/>
                <w:bCs/>
                <w:color w:val="000000"/>
                <w:sz w:val="23"/>
                <w:szCs w:val="23"/>
              </w:rPr>
            </w:pPr>
          </w:p>
        </w:tc>
        <w:tc>
          <w:tcPr>
            <w:tcW w:w="1159" w:type="dxa"/>
            <w:vAlign w:val="center"/>
          </w:tcPr>
          <w:p>
            <w:pPr>
              <w:spacing w:before="62" w:beforeLines="20" w:after="62" w:afterLines="20" w:line="320" w:lineRule="exact"/>
              <w:rPr>
                <w:rFonts w:ascii="Times New Roman" w:hAnsi="Times New Roman" w:eastAsiaTheme="minorEastAsia"/>
                <w:bCs/>
                <w:color w:val="000000"/>
                <w:sz w:val="23"/>
                <w:szCs w:val="23"/>
              </w:rPr>
            </w:pPr>
          </w:p>
        </w:tc>
        <w:tc>
          <w:tcPr>
            <w:tcW w:w="1631" w:type="dxa"/>
            <w:vAlign w:val="center"/>
          </w:tcPr>
          <w:p>
            <w:pPr>
              <w:spacing w:before="62" w:beforeLines="20" w:after="62" w:afterLines="20" w:line="320" w:lineRule="exact"/>
              <w:rPr>
                <w:rFonts w:ascii="Times New Roman" w:hAnsi="Times New Roman" w:eastAsiaTheme="minorEastAsia"/>
                <w:bCs/>
                <w:color w:val="000000"/>
                <w:sz w:val="23"/>
                <w:szCs w:val="23"/>
              </w:rPr>
            </w:pPr>
          </w:p>
        </w:tc>
        <w:tc>
          <w:tcPr>
            <w:tcW w:w="1631" w:type="dxa"/>
            <w:vAlign w:val="center"/>
          </w:tcPr>
          <w:p>
            <w:pPr>
              <w:spacing w:before="62" w:beforeLines="20" w:after="62" w:afterLines="20" w:line="320" w:lineRule="exact"/>
              <w:rPr>
                <w:rFonts w:ascii="Times New Roman" w:hAnsi="Times New Roman" w:eastAsiaTheme="minorEastAsia"/>
                <w:bCs/>
                <w:color w:val="000000"/>
                <w:sz w:val="23"/>
                <w:szCs w:val="23"/>
              </w:rPr>
            </w:pPr>
          </w:p>
        </w:tc>
      </w:tr>
    </w:tbl>
    <w:p>
      <w:pPr>
        <w:adjustRightInd w:val="0"/>
        <w:snapToGrid w:val="0"/>
        <w:spacing w:before="312" w:beforeLines="100" w:after="312" w:afterLines="100" w:line="300" w:lineRule="auto"/>
        <w:outlineLvl w:val="0"/>
        <w:rPr>
          <w:rFonts w:ascii="Times New Roman" w:hAnsi="Times New Roman" w:eastAsiaTheme="minorEastAsia"/>
          <w:b/>
          <w:color w:val="000000"/>
          <w:sz w:val="23"/>
          <w:szCs w:val="23"/>
        </w:rPr>
      </w:pPr>
      <w:r>
        <w:rPr>
          <w:rFonts w:ascii="Times New Roman" w:hAnsi="Times New Roman" w:eastAsiaTheme="minorEastAsia"/>
          <w:b/>
          <w:color w:val="000000"/>
          <w:sz w:val="23"/>
          <w:szCs w:val="23"/>
        </w:rPr>
        <w:t>二、合同金额</w:t>
      </w:r>
    </w:p>
    <w:p>
      <w:pPr>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2.1 本合同为固定单价合同，</w:t>
      </w:r>
      <w:r>
        <w:rPr>
          <w:rFonts w:hint="eastAsia" w:ascii="Times New Roman" w:hAnsi="Times New Roman" w:eastAsiaTheme="minorEastAsia"/>
          <w:color w:val="000000"/>
          <w:sz w:val="23"/>
          <w:szCs w:val="23"/>
          <w:lang w:val="en-US" w:eastAsia="zh-CN"/>
        </w:rPr>
        <w:t>以甲方实际需求为准</w:t>
      </w:r>
      <w:r>
        <w:rPr>
          <w:rFonts w:ascii="Times New Roman" w:hAnsi="Times New Roman" w:eastAsiaTheme="minorEastAsia"/>
          <w:color w:val="000000"/>
          <w:sz w:val="23"/>
          <w:szCs w:val="23"/>
        </w:rPr>
        <w:t>。</w:t>
      </w:r>
    </w:p>
    <w:p>
      <w:pPr>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2.2 本合同</w:t>
      </w:r>
      <w:r>
        <w:rPr>
          <w:rFonts w:hint="eastAsia" w:ascii="Times New Roman" w:hAnsi="Times New Roman" w:eastAsiaTheme="minorEastAsia"/>
          <w:color w:val="000000"/>
          <w:sz w:val="23"/>
          <w:szCs w:val="23"/>
        </w:rPr>
        <w:t>实际结算金额</w:t>
      </w:r>
      <w:r>
        <w:rPr>
          <w:rFonts w:ascii="Times New Roman" w:hAnsi="Times New Roman" w:eastAsiaTheme="minorEastAsia"/>
          <w:color w:val="000000"/>
          <w:sz w:val="23"/>
          <w:szCs w:val="23"/>
        </w:rPr>
        <w:t>已包括货物价格、运输费、包装费、保险费、税费、利润、材料费、试验费、装卸</w:t>
      </w:r>
      <w:r>
        <w:rPr>
          <w:rFonts w:hint="eastAsia" w:ascii="Times New Roman" w:hAnsi="Times New Roman" w:eastAsiaTheme="minorEastAsia"/>
          <w:color w:val="000000"/>
          <w:sz w:val="23"/>
          <w:szCs w:val="23"/>
        </w:rPr>
        <w:t>费</w:t>
      </w:r>
      <w:r>
        <w:rPr>
          <w:rFonts w:ascii="Times New Roman" w:hAnsi="Times New Roman" w:eastAsiaTheme="minorEastAsia"/>
          <w:color w:val="000000"/>
          <w:sz w:val="23"/>
          <w:szCs w:val="23"/>
        </w:rPr>
        <w:t>、货物减震、二次搬运、保管、到货验收、组装就位（包括组装就位所需的材料）、成品保护费（含现场装修装饰成品保护）、调试、试运行、验收以及第三方检验费、专利费、技术服务、技术培训、深化设计费、海关费、进口手续费、售后服务费、水电费、技术资料的提交费用、</w:t>
      </w:r>
      <w:r>
        <w:rPr>
          <w:rFonts w:hint="eastAsia" w:ascii="Times New Roman" w:hAnsi="Times New Roman" w:eastAsiaTheme="minorEastAsia"/>
          <w:color w:val="000000"/>
          <w:sz w:val="23"/>
          <w:szCs w:val="23"/>
        </w:rPr>
        <w:t>质保期</w:t>
      </w:r>
      <w:r>
        <w:rPr>
          <w:rFonts w:ascii="Times New Roman" w:hAnsi="Times New Roman" w:eastAsiaTheme="minorEastAsia"/>
          <w:color w:val="000000"/>
          <w:sz w:val="23"/>
          <w:szCs w:val="23"/>
        </w:rPr>
        <w:t>内的维修和保养等乙方履行本合同义务所需的一切费用以及政策性文件规定及合同中明示或暗示的所有一般风险、责任和义务。除本合同</w:t>
      </w:r>
      <w:r>
        <w:rPr>
          <w:rFonts w:hint="eastAsia" w:ascii="Times New Roman" w:hAnsi="Times New Roman" w:eastAsiaTheme="minorEastAsia"/>
          <w:color w:val="000000"/>
          <w:sz w:val="23"/>
          <w:szCs w:val="23"/>
        </w:rPr>
        <w:t>实际</w:t>
      </w:r>
      <w:r>
        <w:rPr>
          <w:rFonts w:ascii="Times New Roman" w:hAnsi="Times New Roman" w:eastAsiaTheme="minorEastAsia"/>
          <w:color w:val="000000"/>
          <w:sz w:val="23"/>
          <w:szCs w:val="23"/>
        </w:rPr>
        <w:t>结算金额外，甲方不再承担其他任何费用。</w:t>
      </w:r>
    </w:p>
    <w:p>
      <w:pPr>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2.3 在合同有效期限内，本合同货物单价固定不变，不因交货数量、交货时间、交货地点、成本价格的变动而做任何调整。若因国家税收政策调整而引起的增值税税率变化的，应按照国家税收政策调整，</w:t>
      </w:r>
      <w:r>
        <w:rPr>
          <w:rFonts w:hint="eastAsia" w:ascii="Times New Roman" w:hAnsi="Times New Roman" w:eastAsiaTheme="minorEastAsia"/>
          <w:color w:val="000000"/>
          <w:sz w:val="23"/>
          <w:szCs w:val="23"/>
        </w:rPr>
        <w:t>货物</w:t>
      </w:r>
      <w:r>
        <w:rPr>
          <w:rFonts w:ascii="Times New Roman" w:hAnsi="Times New Roman" w:eastAsiaTheme="minorEastAsia"/>
          <w:color w:val="000000"/>
          <w:sz w:val="23"/>
          <w:szCs w:val="23"/>
        </w:rPr>
        <w:t>单价变更为原合同不含增值税货物单价与调整后税率计算税额的合计金额。</w:t>
      </w:r>
    </w:p>
    <w:p>
      <w:pPr>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三、</w:t>
      </w:r>
      <w:r>
        <w:rPr>
          <w:rFonts w:ascii="Times New Roman" w:hAnsi="Times New Roman" w:eastAsiaTheme="minorEastAsia"/>
          <w:b/>
          <w:sz w:val="23"/>
          <w:szCs w:val="23"/>
        </w:rPr>
        <w:t>交货期、交货方式及交货地点</w:t>
      </w:r>
    </w:p>
    <w:p>
      <w:pPr>
        <w:adjustRightInd w:val="0"/>
        <w:snapToGrid w:val="0"/>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3.1 交货期限：【</w:t>
      </w:r>
      <w:r>
        <w:rPr>
          <w:rFonts w:hint="eastAsia"/>
          <w:szCs w:val="21"/>
        </w:rPr>
        <w:t>接到甲方确认下单，乙方在10个工作日内完成该订单</w:t>
      </w:r>
      <w:r>
        <w:rPr>
          <w:rFonts w:ascii="Times New Roman" w:hAnsi="Times New Roman" w:eastAsiaTheme="minorEastAsia"/>
          <w:color w:val="000000"/>
          <w:sz w:val="23"/>
          <w:szCs w:val="23"/>
        </w:rPr>
        <w:t>】</w:t>
      </w:r>
    </w:p>
    <w:p>
      <w:pPr>
        <w:adjustRightInd w:val="0"/>
        <w:snapToGrid w:val="0"/>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3.2 交货方式：由乙方负责运输至</w:t>
      </w:r>
      <w:r>
        <w:rPr>
          <w:rFonts w:hint="eastAsia"/>
          <w:szCs w:val="21"/>
        </w:rPr>
        <w:t>甲方指定地点</w:t>
      </w:r>
      <w:r>
        <w:rPr>
          <w:rFonts w:ascii="Times New Roman" w:hAnsi="Times New Roman" w:eastAsiaTheme="minorEastAsia"/>
          <w:color w:val="000000"/>
          <w:sz w:val="23"/>
          <w:szCs w:val="23"/>
        </w:rPr>
        <w:t>。</w:t>
      </w:r>
    </w:p>
    <w:p>
      <w:pPr>
        <w:adjustRightInd w:val="0"/>
        <w:snapToGrid w:val="0"/>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3.3 交货地点：【</w:t>
      </w:r>
      <w:r>
        <w:rPr>
          <w:rFonts w:hint="eastAsia" w:ascii="Times New Roman" w:hAnsi="Times New Roman" w:eastAsiaTheme="minorEastAsia"/>
          <w:color w:val="000000"/>
          <w:sz w:val="23"/>
          <w:szCs w:val="23"/>
          <w:lang w:val="en-US" w:eastAsia="zh-CN"/>
        </w:rPr>
        <w:t>台州机场内</w:t>
      </w:r>
      <w:r>
        <w:rPr>
          <w:rFonts w:ascii="Times New Roman" w:hAnsi="Times New Roman" w:eastAsiaTheme="minorEastAsia"/>
          <w:color w:val="000000"/>
          <w:sz w:val="23"/>
          <w:szCs w:val="23"/>
        </w:rPr>
        <w:t>】</w:t>
      </w:r>
    </w:p>
    <w:p>
      <w:pPr>
        <w:adjustRightInd w:val="0"/>
        <w:snapToGrid w:val="0"/>
        <w:spacing w:after="312" w:afterLines="100" w:line="300" w:lineRule="auto"/>
        <w:outlineLvl w:val="0"/>
        <w:rPr>
          <w:rFonts w:ascii="Times New Roman" w:hAnsi="Times New Roman" w:eastAsiaTheme="minorEastAsia"/>
          <w:b/>
          <w:color w:val="000000"/>
          <w:sz w:val="23"/>
          <w:szCs w:val="23"/>
        </w:rPr>
      </w:pPr>
      <w:r>
        <w:rPr>
          <w:rFonts w:hint="eastAsia" w:ascii="Times New Roman" w:hAnsi="Times New Roman" w:eastAsiaTheme="minorEastAsia"/>
          <w:b/>
          <w:color w:val="000000"/>
          <w:sz w:val="23"/>
          <w:szCs w:val="23"/>
          <w:lang w:val="en-US" w:eastAsia="zh-CN"/>
        </w:rPr>
        <w:t>四</w:t>
      </w:r>
      <w:r>
        <w:rPr>
          <w:rFonts w:ascii="Times New Roman" w:hAnsi="Times New Roman" w:eastAsiaTheme="minorEastAsia"/>
          <w:b/>
          <w:color w:val="000000"/>
          <w:sz w:val="23"/>
          <w:szCs w:val="23"/>
        </w:rPr>
        <w:t>、货物包装及运输</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lang w:val="en-US" w:eastAsia="zh-CN"/>
        </w:rPr>
        <w:t>4</w:t>
      </w:r>
      <w:r>
        <w:rPr>
          <w:rFonts w:ascii="Times New Roman" w:hAnsi="Times New Roman" w:eastAsiaTheme="minorEastAsia"/>
          <w:color w:val="000000"/>
          <w:sz w:val="23"/>
          <w:szCs w:val="23"/>
        </w:rPr>
        <w:t>.1 乙方应在货物发运前对其按满足运输距离、防潮、防震、防锈和防破损装卸等要求进行包装，以保证货物安全运达甲方指定地点。</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lang w:val="en-US" w:eastAsia="zh-CN"/>
        </w:rPr>
        <w:t>4</w:t>
      </w:r>
      <w:r>
        <w:rPr>
          <w:rFonts w:ascii="Times New Roman" w:hAnsi="Times New Roman" w:eastAsiaTheme="minorEastAsia"/>
          <w:color w:val="000000"/>
          <w:sz w:val="23"/>
          <w:szCs w:val="23"/>
        </w:rPr>
        <w:t>.</w:t>
      </w:r>
      <w:r>
        <w:rPr>
          <w:rFonts w:hint="eastAsia" w:ascii="Times New Roman" w:hAnsi="Times New Roman" w:eastAsiaTheme="minorEastAsia"/>
          <w:color w:val="000000"/>
          <w:sz w:val="23"/>
          <w:szCs w:val="23"/>
          <w:lang w:val="en-US" w:eastAsia="zh-CN"/>
        </w:rPr>
        <w:t>2</w:t>
      </w:r>
      <w:r>
        <w:rPr>
          <w:rFonts w:ascii="Times New Roman" w:hAnsi="Times New Roman" w:eastAsiaTheme="minorEastAsia"/>
          <w:color w:val="000000"/>
          <w:sz w:val="23"/>
          <w:szCs w:val="23"/>
        </w:rPr>
        <w:t xml:space="preserve"> 货物在本合同约定的交货期限内由乙方送达甲方指定的交货地点并经甲方签收后视为交付。货物交付甲方并经甲方初步验收合格前发生的一切风险</w:t>
      </w:r>
      <w:r>
        <w:rPr>
          <w:rFonts w:hint="eastAsia" w:ascii="Times New Roman" w:hAnsi="Times New Roman" w:eastAsiaTheme="minorEastAsia"/>
          <w:color w:val="000000"/>
          <w:sz w:val="23"/>
          <w:szCs w:val="23"/>
        </w:rPr>
        <w:t>，</w:t>
      </w:r>
      <w:r>
        <w:rPr>
          <w:rFonts w:ascii="Times New Roman" w:hAnsi="Times New Roman" w:eastAsiaTheme="minorEastAsia"/>
          <w:color w:val="000000"/>
          <w:sz w:val="23"/>
          <w:szCs w:val="23"/>
        </w:rPr>
        <w:t>包括</w:t>
      </w:r>
      <w:r>
        <w:rPr>
          <w:rFonts w:hint="eastAsia" w:ascii="Times New Roman" w:hAnsi="Times New Roman" w:eastAsiaTheme="minorEastAsia"/>
          <w:color w:val="000000"/>
          <w:sz w:val="23"/>
          <w:szCs w:val="23"/>
        </w:rPr>
        <w:t>但不限于</w:t>
      </w:r>
      <w:r>
        <w:rPr>
          <w:rFonts w:ascii="Times New Roman" w:hAnsi="Times New Roman" w:eastAsiaTheme="minorEastAsia"/>
          <w:color w:val="000000"/>
          <w:sz w:val="23"/>
          <w:szCs w:val="23"/>
        </w:rPr>
        <w:t>货物</w:t>
      </w:r>
      <w:r>
        <w:rPr>
          <w:rFonts w:hint="eastAsia" w:ascii="Times New Roman" w:hAnsi="Times New Roman" w:eastAsiaTheme="minorEastAsia"/>
          <w:color w:val="000000"/>
          <w:sz w:val="23"/>
          <w:szCs w:val="23"/>
        </w:rPr>
        <w:t>灭失、短少、毁损的</w:t>
      </w:r>
      <w:r>
        <w:rPr>
          <w:rFonts w:ascii="Times New Roman" w:hAnsi="Times New Roman" w:eastAsiaTheme="minorEastAsia"/>
          <w:color w:val="000000"/>
          <w:sz w:val="23"/>
          <w:szCs w:val="23"/>
        </w:rPr>
        <w:t>风险均由乙方负责。</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4</w:t>
      </w:r>
      <w:r>
        <w:rPr>
          <w:rFonts w:ascii="Times New Roman" w:hAnsi="Times New Roman" w:eastAsiaTheme="minorEastAsia"/>
          <w:color w:val="000000"/>
          <w:sz w:val="23"/>
          <w:szCs w:val="23"/>
        </w:rPr>
        <w:t>.</w:t>
      </w:r>
      <w:r>
        <w:rPr>
          <w:rFonts w:hint="eastAsia" w:ascii="Times New Roman" w:hAnsi="Times New Roman" w:eastAsiaTheme="minorEastAsia"/>
          <w:color w:val="000000"/>
          <w:sz w:val="23"/>
          <w:szCs w:val="23"/>
          <w:lang w:val="en-US" w:eastAsia="zh-CN"/>
        </w:rPr>
        <w:t>3</w:t>
      </w:r>
      <w:r>
        <w:rPr>
          <w:rFonts w:ascii="Times New Roman" w:hAnsi="Times New Roman" w:eastAsiaTheme="minorEastAsia"/>
          <w:color w:val="000000"/>
          <w:sz w:val="23"/>
          <w:szCs w:val="23"/>
        </w:rPr>
        <w:t xml:space="preserve"> 货物不符</w:t>
      </w:r>
      <w:r>
        <w:rPr>
          <w:rFonts w:ascii="Times New Roman" w:hAnsi="Times New Roman" w:eastAsiaTheme="minorEastAsia"/>
          <w:color w:val="000000"/>
          <w:sz w:val="23"/>
          <w:szCs w:val="23"/>
          <w:lang w:eastAsia="zh-Hans"/>
        </w:rPr>
        <w:t>合</w:t>
      </w:r>
      <w:r>
        <w:rPr>
          <w:rFonts w:ascii="Times New Roman" w:hAnsi="Times New Roman" w:eastAsiaTheme="minorEastAsia"/>
          <w:color w:val="000000"/>
          <w:sz w:val="23"/>
          <w:szCs w:val="23"/>
        </w:rPr>
        <w:t>本合同约定</w:t>
      </w:r>
      <w:r>
        <w:rPr>
          <w:rFonts w:hint="eastAsia" w:ascii="Times New Roman" w:hAnsi="Times New Roman" w:eastAsiaTheme="minorEastAsia"/>
          <w:color w:val="000000"/>
          <w:sz w:val="23"/>
          <w:szCs w:val="23"/>
        </w:rPr>
        <w:t>的</w:t>
      </w:r>
      <w:r>
        <w:rPr>
          <w:rFonts w:ascii="Times New Roman" w:hAnsi="Times New Roman" w:eastAsiaTheme="minorEastAsia"/>
          <w:color w:val="000000"/>
          <w:sz w:val="23"/>
          <w:szCs w:val="23"/>
        </w:rPr>
        <w:t>，</w:t>
      </w:r>
      <w:r>
        <w:rPr>
          <w:rFonts w:ascii="Times New Roman" w:hAnsi="Times New Roman" w:eastAsiaTheme="minorEastAsia"/>
          <w:color w:val="000000"/>
          <w:sz w:val="23"/>
          <w:szCs w:val="23"/>
          <w:lang w:eastAsia="zh-Hans"/>
        </w:rPr>
        <w:t>甲方</w:t>
      </w:r>
      <w:r>
        <w:rPr>
          <w:rFonts w:hint="eastAsia" w:ascii="Times New Roman" w:hAnsi="Times New Roman" w:eastAsiaTheme="minorEastAsia"/>
          <w:color w:val="000000"/>
          <w:sz w:val="23"/>
          <w:szCs w:val="23"/>
          <w:lang w:eastAsia="zh-Hans"/>
        </w:rPr>
        <w:t>有权拒收并</w:t>
      </w:r>
      <w:r>
        <w:rPr>
          <w:rFonts w:ascii="Times New Roman" w:hAnsi="Times New Roman" w:eastAsiaTheme="minorEastAsia"/>
          <w:color w:val="000000"/>
          <w:sz w:val="23"/>
          <w:szCs w:val="23"/>
          <w:lang w:eastAsia="zh-Hans"/>
        </w:rPr>
        <w:t>要求</w:t>
      </w:r>
      <w:r>
        <w:rPr>
          <w:rFonts w:hint="eastAsia" w:ascii="Times New Roman" w:hAnsi="Times New Roman" w:eastAsiaTheme="minorEastAsia"/>
          <w:color w:val="000000"/>
          <w:sz w:val="23"/>
          <w:szCs w:val="23"/>
        </w:rPr>
        <w:t>乙方退货或更换合格的货物，因此导致逾期完成交付的，乙方应承担违约责任</w:t>
      </w:r>
      <w:r>
        <w:rPr>
          <w:rFonts w:ascii="Times New Roman" w:hAnsi="Times New Roman" w:eastAsiaTheme="minorEastAsia"/>
          <w:color w:val="000000"/>
          <w:sz w:val="23"/>
          <w:szCs w:val="23"/>
        </w:rPr>
        <w:t>。</w:t>
      </w:r>
    </w:p>
    <w:p>
      <w:pPr>
        <w:adjustRightInd w:val="0"/>
        <w:snapToGrid w:val="0"/>
        <w:spacing w:after="312" w:afterLines="100" w:line="300" w:lineRule="auto"/>
        <w:outlineLvl w:val="0"/>
        <w:rPr>
          <w:rFonts w:ascii="Times New Roman" w:hAnsi="Times New Roman" w:eastAsiaTheme="minorEastAsia"/>
          <w:b/>
          <w:color w:val="000000"/>
          <w:sz w:val="23"/>
          <w:szCs w:val="23"/>
        </w:rPr>
      </w:pPr>
      <w:r>
        <w:rPr>
          <w:rFonts w:hint="eastAsia" w:eastAsiaTheme="minorEastAsia"/>
          <w:b/>
          <w:color w:val="000000"/>
          <w:sz w:val="23"/>
          <w:szCs w:val="23"/>
          <w:lang w:val="en-US" w:eastAsia="zh-CN"/>
        </w:rPr>
        <w:t>五</w:t>
      </w:r>
      <w:r>
        <w:rPr>
          <w:rFonts w:ascii="Times New Roman" w:hAnsi="Times New Roman" w:eastAsiaTheme="minorEastAsia"/>
          <w:b/>
          <w:color w:val="000000"/>
          <w:sz w:val="23"/>
          <w:szCs w:val="23"/>
        </w:rPr>
        <w:t>、货款支付</w:t>
      </w:r>
    </w:p>
    <w:p>
      <w:pPr>
        <w:adjustRightInd w:val="0"/>
        <w:snapToGrid w:val="0"/>
        <w:spacing w:after="312" w:afterLines="100" w:line="300" w:lineRule="auto"/>
        <w:rPr>
          <w:rFonts w:hint="eastAsia" w:eastAsiaTheme="minorEastAsia"/>
          <w:color w:val="000000"/>
          <w:sz w:val="23"/>
          <w:szCs w:val="23"/>
          <w:lang w:val="en-US" w:eastAsia="zh-CN"/>
        </w:rPr>
      </w:pPr>
      <w:r>
        <w:rPr>
          <w:rFonts w:hint="eastAsia" w:eastAsiaTheme="minorEastAsia"/>
          <w:color w:val="000000"/>
          <w:sz w:val="23"/>
          <w:szCs w:val="23"/>
          <w:lang w:val="en-US" w:eastAsia="zh-CN"/>
        </w:rPr>
        <w:t>5.1货到验收合格后，所供货的纸箱及数量与采购人员核对无误及验收合格无误后进行开票结算。</w:t>
      </w:r>
    </w:p>
    <w:p>
      <w:pPr>
        <w:adjustRightInd w:val="0"/>
        <w:snapToGrid w:val="0"/>
        <w:spacing w:after="312" w:afterLines="100" w:line="300" w:lineRule="auto"/>
        <w:rPr>
          <w:rFonts w:hint="eastAsia" w:eastAsiaTheme="minorEastAsia"/>
          <w:color w:val="000000"/>
          <w:sz w:val="23"/>
          <w:szCs w:val="23"/>
          <w:lang w:val="en-US" w:eastAsia="zh-CN"/>
        </w:rPr>
      </w:pPr>
      <w:r>
        <w:rPr>
          <w:rFonts w:hint="eastAsia" w:eastAsiaTheme="minorEastAsia"/>
          <w:color w:val="000000"/>
          <w:sz w:val="23"/>
          <w:szCs w:val="23"/>
          <w:lang w:val="en-US" w:eastAsia="zh-CN"/>
        </w:rPr>
        <w:t>5.2甲方在收到乙方开具的增值税发票后，十个工作日内支付全部款项。</w:t>
      </w:r>
    </w:p>
    <w:p>
      <w:pPr>
        <w:adjustRightInd w:val="0"/>
        <w:snapToGrid w:val="0"/>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甲方开票信息如下：</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账户名称：</w:t>
      </w:r>
      <w:r>
        <w:rPr>
          <w:rFonts w:hint="eastAsia" w:ascii="宋体" w:hAnsi="宋体" w:cs="宋体"/>
          <w:color w:val="000000"/>
          <w:sz w:val="23"/>
          <w:szCs w:val="23"/>
          <w:lang w:bidi="ar"/>
        </w:rPr>
        <w:t>【</w:t>
      </w:r>
      <w:r>
        <w:rPr>
          <w:rFonts w:ascii="Times New Roman" w:hAnsi="Times New Roman"/>
          <w:color w:val="000000"/>
          <w:sz w:val="23"/>
          <w:szCs w:val="23"/>
          <w:lang w:bidi="ar"/>
        </w:rPr>
        <w:t xml:space="preserve"> </w:t>
      </w:r>
      <w:r>
        <w:rPr>
          <w:rFonts w:hint="eastAsia" w:ascii="宋体" w:hAnsi="宋体" w:cs="宋体"/>
          <w:color w:val="000000"/>
          <w:sz w:val="23"/>
          <w:szCs w:val="23"/>
          <w:lang w:bidi="ar"/>
        </w:rPr>
        <w:t>】</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纳税人识别号：</w:t>
      </w:r>
      <w:r>
        <w:rPr>
          <w:rFonts w:hint="eastAsia" w:ascii="宋体" w:hAnsi="宋体" w:cs="宋体"/>
          <w:color w:val="000000"/>
          <w:sz w:val="23"/>
          <w:szCs w:val="23"/>
          <w:lang w:bidi="ar"/>
        </w:rPr>
        <w:t>【</w:t>
      </w:r>
      <w:r>
        <w:rPr>
          <w:rFonts w:ascii="Times New Roman" w:hAnsi="Times New Roman"/>
          <w:color w:val="000000"/>
          <w:sz w:val="23"/>
          <w:szCs w:val="23"/>
          <w:lang w:bidi="ar"/>
        </w:rPr>
        <w:t xml:space="preserve"> </w:t>
      </w:r>
      <w:r>
        <w:rPr>
          <w:rFonts w:hint="eastAsia" w:ascii="宋体" w:hAnsi="宋体" w:cs="宋体"/>
          <w:color w:val="000000"/>
          <w:sz w:val="23"/>
          <w:szCs w:val="23"/>
          <w:lang w:bidi="ar"/>
        </w:rPr>
        <w:t>】</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地址：</w:t>
      </w:r>
      <w:r>
        <w:rPr>
          <w:rFonts w:hint="eastAsia" w:ascii="宋体" w:hAnsi="宋体" w:cs="宋体"/>
          <w:color w:val="000000"/>
          <w:sz w:val="23"/>
          <w:szCs w:val="23"/>
          <w:lang w:bidi="ar"/>
        </w:rPr>
        <w:t>【</w:t>
      </w:r>
      <w:r>
        <w:rPr>
          <w:rFonts w:ascii="Times New Roman" w:hAnsi="Times New Roman"/>
          <w:color w:val="000000"/>
          <w:sz w:val="23"/>
          <w:szCs w:val="23"/>
          <w:lang w:bidi="ar"/>
        </w:rPr>
        <w:t xml:space="preserve"> </w:t>
      </w:r>
      <w:r>
        <w:rPr>
          <w:rFonts w:hint="eastAsia" w:ascii="宋体" w:hAnsi="宋体" w:cs="宋体"/>
          <w:color w:val="000000"/>
          <w:sz w:val="23"/>
          <w:szCs w:val="23"/>
          <w:lang w:bidi="ar"/>
        </w:rPr>
        <w:t>】</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电话：</w:t>
      </w:r>
      <w:r>
        <w:rPr>
          <w:rFonts w:hint="eastAsia" w:ascii="宋体" w:hAnsi="宋体" w:cs="宋体"/>
          <w:color w:val="000000"/>
          <w:sz w:val="23"/>
          <w:szCs w:val="23"/>
          <w:lang w:bidi="ar"/>
        </w:rPr>
        <w:t>【</w:t>
      </w:r>
      <w:r>
        <w:rPr>
          <w:rFonts w:ascii="Times New Roman" w:hAnsi="Times New Roman"/>
          <w:color w:val="000000"/>
          <w:sz w:val="23"/>
          <w:szCs w:val="23"/>
          <w:lang w:bidi="ar"/>
        </w:rPr>
        <w:t xml:space="preserve"> </w:t>
      </w:r>
      <w:r>
        <w:rPr>
          <w:rFonts w:hint="eastAsia" w:ascii="宋体" w:hAnsi="宋体" w:cs="宋体"/>
          <w:color w:val="000000"/>
          <w:sz w:val="23"/>
          <w:szCs w:val="23"/>
          <w:lang w:bidi="ar"/>
        </w:rPr>
        <w:t>】</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开户行：</w:t>
      </w:r>
      <w:r>
        <w:rPr>
          <w:rFonts w:hint="eastAsia" w:ascii="宋体" w:hAnsi="宋体" w:cs="宋体"/>
          <w:color w:val="000000"/>
          <w:sz w:val="23"/>
          <w:szCs w:val="23"/>
          <w:lang w:bidi="ar"/>
        </w:rPr>
        <w:t>【</w:t>
      </w:r>
      <w:r>
        <w:rPr>
          <w:rFonts w:ascii="Times New Roman" w:hAnsi="Times New Roman"/>
          <w:color w:val="000000"/>
          <w:sz w:val="23"/>
          <w:szCs w:val="23"/>
          <w:lang w:bidi="ar"/>
        </w:rPr>
        <w:t xml:space="preserve"> </w:t>
      </w:r>
      <w:r>
        <w:rPr>
          <w:rFonts w:hint="eastAsia" w:ascii="宋体" w:hAnsi="宋体" w:cs="宋体"/>
          <w:color w:val="000000"/>
          <w:sz w:val="23"/>
          <w:szCs w:val="23"/>
          <w:lang w:bidi="ar"/>
        </w:rPr>
        <w:t>】</w:t>
      </w:r>
    </w:p>
    <w:p>
      <w:pPr>
        <w:adjustRightInd w:val="0"/>
        <w:snapToGrid w:val="0"/>
        <w:spacing w:after="312" w:afterLines="100" w:line="300" w:lineRule="auto"/>
        <w:rPr>
          <w:rFonts w:hint="eastAsia"/>
          <w:lang w:val="en-US" w:eastAsia="zh-CN"/>
        </w:rPr>
      </w:pPr>
      <w:r>
        <w:rPr>
          <w:rFonts w:hint="eastAsia" w:ascii="Times New Roman" w:hAnsi="Times New Roman" w:cs="宋体"/>
          <w:color w:val="000000"/>
          <w:sz w:val="23"/>
          <w:szCs w:val="23"/>
          <w:lang w:bidi="ar"/>
        </w:rPr>
        <w:t>账号：</w:t>
      </w:r>
      <w:r>
        <w:rPr>
          <w:rFonts w:hint="eastAsia" w:ascii="宋体" w:hAnsi="宋体" w:cs="宋体"/>
          <w:color w:val="000000"/>
          <w:sz w:val="23"/>
          <w:szCs w:val="23"/>
          <w:lang w:bidi="ar"/>
        </w:rPr>
        <w:t>【</w:t>
      </w:r>
      <w:r>
        <w:rPr>
          <w:rFonts w:ascii="Times New Roman" w:hAnsi="Times New Roman"/>
          <w:color w:val="000000"/>
          <w:sz w:val="23"/>
          <w:szCs w:val="23"/>
          <w:lang w:bidi="ar"/>
        </w:rPr>
        <w:t xml:space="preserve"> </w:t>
      </w:r>
      <w:r>
        <w:rPr>
          <w:rFonts w:hint="eastAsia" w:ascii="宋体" w:hAnsi="宋体" w:cs="宋体"/>
          <w:color w:val="000000"/>
          <w:sz w:val="23"/>
          <w:szCs w:val="23"/>
          <w:lang w:bidi="ar"/>
        </w:rPr>
        <w:t>】</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5.3</w:t>
      </w:r>
      <w:r>
        <w:rPr>
          <w:rFonts w:ascii="Times New Roman" w:hAnsi="Times New Roman" w:eastAsiaTheme="minorEastAsia"/>
          <w:color w:val="000000"/>
          <w:sz w:val="23"/>
          <w:szCs w:val="23"/>
        </w:rPr>
        <w:t xml:space="preserve"> 乙方指定账户为：</w:t>
      </w:r>
    </w:p>
    <w:p>
      <w:pPr>
        <w:adjustRightInd w:val="0"/>
        <w:snapToGrid w:val="0"/>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户名：【 】</w:t>
      </w:r>
    </w:p>
    <w:p>
      <w:pPr>
        <w:adjustRightInd w:val="0"/>
        <w:snapToGrid w:val="0"/>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账号：【 】</w:t>
      </w:r>
    </w:p>
    <w:p>
      <w:pPr>
        <w:adjustRightInd w:val="0"/>
        <w:snapToGrid w:val="0"/>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开户行：【 】</w:t>
      </w:r>
    </w:p>
    <w:p>
      <w:pPr>
        <w:adjustRightInd w:val="0"/>
        <w:snapToGrid w:val="0"/>
        <w:spacing w:after="312" w:afterLines="100" w:line="300" w:lineRule="auto"/>
        <w:rPr>
          <w:rFonts w:ascii="宋体" w:hAnsi="宋体"/>
          <w:color w:val="000000"/>
          <w:sz w:val="23"/>
          <w:szCs w:val="23"/>
        </w:rPr>
      </w:pPr>
      <w:r>
        <w:rPr>
          <w:rFonts w:hint="eastAsia" w:eastAsiaTheme="minorEastAsia"/>
          <w:sz w:val="23"/>
          <w:szCs w:val="23"/>
          <w:lang w:val="en-US" w:eastAsia="zh-CN"/>
        </w:rPr>
        <w:t>5.4</w:t>
      </w:r>
      <w:r>
        <w:rPr>
          <w:rFonts w:ascii="Times New Roman" w:hAnsi="Times New Roman" w:eastAsiaTheme="minorEastAsia"/>
          <w:sz w:val="23"/>
          <w:szCs w:val="23"/>
        </w:rPr>
        <w:t xml:space="preserve"> </w:t>
      </w:r>
      <w:r>
        <w:rPr>
          <w:rFonts w:hint="eastAsia" w:ascii="宋体" w:hAnsi="宋体"/>
          <w:color w:val="000000"/>
          <w:sz w:val="23"/>
          <w:szCs w:val="23"/>
        </w:rPr>
        <w:t>如上述账户或开票信息发生变更的，变更的一方应及时按照本合同约定的方式将加盖变更方公章的变更信息正本书面通知另一方；如因变更方未及时通知或通知错误导致变更方损失的，该等损失有变更方自行承担。</w:t>
      </w:r>
    </w:p>
    <w:p>
      <w:pPr>
        <w:adjustRightInd w:val="0"/>
        <w:snapToGrid w:val="0"/>
        <w:spacing w:after="312" w:afterLines="100" w:line="300" w:lineRule="auto"/>
        <w:rPr>
          <w:rFonts w:ascii="Times New Roman" w:hAnsi="Times New Roman" w:eastAsiaTheme="minorEastAsia"/>
          <w:sz w:val="23"/>
          <w:szCs w:val="23"/>
        </w:rPr>
      </w:pPr>
      <w:r>
        <w:rPr>
          <w:rFonts w:hint="eastAsia" w:eastAsiaTheme="minorEastAsia"/>
          <w:sz w:val="23"/>
          <w:szCs w:val="23"/>
          <w:lang w:val="en-US" w:eastAsia="zh-CN"/>
        </w:rPr>
        <w:t>5.5</w:t>
      </w:r>
      <w:r>
        <w:rPr>
          <w:rFonts w:hint="eastAsia" w:ascii="Times New Roman" w:hAnsi="Times New Roman" w:eastAsiaTheme="minorEastAsia"/>
          <w:sz w:val="23"/>
          <w:szCs w:val="23"/>
        </w:rPr>
        <w:t xml:space="preserve"> 乙方遵守本合同约定以及附件所列各项合规管理要求是甲方支付本合同项下货款的必要前提，否则甲方有权暂缓付款，并要求乙方承担相应的违约责任。</w:t>
      </w:r>
    </w:p>
    <w:p>
      <w:pPr>
        <w:adjustRightInd w:val="0"/>
        <w:snapToGrid w:val="0"/>
        <w:spacing w:after="312" w:afterLines="100" w:line="300" w:lineRule="auto"/>
        <w:outlineLvl w:val="0"/>
        <w:rPr>
          <w:rFonts w:ascii="Times New Roman" w:hAnsi="Times New Roman" w:eastAsiaTheme="minorEastAsia"/>
          <w:b/>
          <w:color w:val="000000"/>
          <w:sz w:val="23"/>
          <w:szCs w:val="23"/>
        </w:rPr>
      </w:pPr>
      <w:r>
        <w:rPr>
          <w:rFonts w:hint="eastAsia" w:eastAsiaTheme="minorEastAsia"/>
          <w:b/>
          <w:color w:val="000000"/>
          <w:sz w:val="23"/>
          <w:szCs w:val="23"/>
          <w:lang w:val="en-US" w:eastAsia="zh-CN"/>
        </w:rPr>
        <w:t>六</w:t>
      </w:r>
      <w:r>
        <w:rPr>
          <w:rFonts w:ascii="Times New Roman" w:hAnsi="Times New Roman" w:eastAsiaTheme="minorEastAsia"/>
          <w:b/>
          <w:color w:val="000000"/>
          <w:sz w:val="23"/>
          <w:szCs w:val="23"/>
        </w:rPr>
        <w:t>、有关货物的保证</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6</w:t>
      </w:r>
      <w:r>
        <w:rPr>
          <w:rFonts w:ascii="Times New Roman" w:hAnsi="Times New Roman" w:eastAsiaTheme="minorEastAsia"/>
          <w:color w:val="000000"/>
          <w:sz w:val="23"/>
          <w:szCs w:val="23"/>
        </w:rPr>
        <w:t>.1 乙方保证其所供应的货物符合</w:t>
      </w:r>
      <w:r>
        <w:rPr>
          <w:rFonts w:hint="eastAsia" w:ascii="Times New Roman" w:hAnsi="Times New Roman" w:eastAsiaTheme="minorEastAsia"/>
          <w:color w:val="000000"/>
          <w:sz w:val="23"/>
          <w:szCs w:val="23"/>
        </w:rPr>
        <w:t>有关法律法规规定以及本合同约定的</w:t>
      </w:r>
      <w:r>
        <w:rPr>
          <w:rFonts w:ascii="Times New Roman" w:hAnsi="Times New Roman" w:eastAsiaTheme="minorEastAsia"/>
          <w:color w:val="000000"/>
          <w:sz w:val="23"/>
          <w:szCs w:val="23"/>
        </w:rPr>
        <w:t>相关货物质量标准，不存在任何质量瑕疵或因质量瑕疵而导致的安全隐患，且为未经使用的全新</w:t>
      </w:r>
      <w:r>
        <w:rPr>
          <w:rFonts w:ascii="Times New Roman" w:hAnsi="Times New Roman" w:eastAsiaTheme="minorEastAsia"/>
          <w:color w:val="000000"/>
          <w:sz w:val="23"/>
          <w:szCs w:val="23"/>
          <w:lang w:eastAsia="zh-Hans"/>
        </w:rPr>
        <w:t>原厂正品</w:t>
      </w:r>
      <w:r>
        <w:rPr>
          <w:rFonts w:ascii="Times New Roman" w:hAnsi="Times New Roman" w:eastAsiaTheme="minorEastAsia"/>
          <w:color w:val="000000"/>
          <w:sz w:val="23"/>
          <w:szCs w:val="23"/>
        </w:rPr>
        <w:t>货物。若乙方提供的货物属于质量伪劣货物或者假冒货物或者乙方存在欺诈甲方的情况的，乙方应向甲方承担由此给甲方造成的损失。</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6</w:t>
      </w:r>
      <w:r>
        <w:rPr>
          <w:rFonts w:ascii="Times New Roman" w:hAnsi="Times New Roman" w:eastAsiaTheme="minorEastAsia"/>
          <w:color w:val="000000"/>
          <w:sz w:val="23"/>
          <w:szCs w:val="23"/>
        </w:rPr>
        <w:t>.2 乙方保证所交付的货物的所有权完全属于乙方且无任何抵押、查封等产权障碍或瑕疵。如因乙方提供货物存在权属纠纷或担保物权等权利限制或瑕疵而导致甲方遭受任何损失的，甲方有权解除合同，乙方须就甲方遭受的该等损失承担赔偿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6</w:t>
      </w:r>
      <w:r>
        <w:rPr>
          <w:rFonts w:ascii="Times New Roman" w:hAnsi="Times New Roman" w:eastAsiaTheme="minorEastAsia"/>
          <w:color w:val="000000"/>
          <w:sz w:val="23"/>
          <w:szCs w:val="23"/>
        </w:rPr>
        <w:t>.3 乙方应保证所提供的货物或其任何一部分均不会侵犯任何第三方的知识产权等合法权益。如因乙方违反本条保证并导致甲方遭受其他第三方索赔或有关政府部门行政处罚的，甲方有权解除本合同，乙方应就甲方由此产生的损失向甲方承担全部赔偿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6</w:t>
      </w:r>
      <w:r>
        <w:rPr>
          <w:rFonts w:hint="eastAsia" w:ascii="Times New Roman" w:hAnsi="Times New Roman" w:eastAsiaTheme="minorEastAsia"/>
          <w:color w:val="000000"/>
          <w:sz w:val="23"/>
          <w:szCs w:val="23"/>
        </w:rPr>
        <w:t>.4 乙方承诺不在相关国家的受控主体清单上，乙方保证所交付的货物符合相关国家的出口管制规定，甲方使用或转售本合同项下货物并不会违反中国及其他国家的进、出口管制规定。如因乙方违反本条保证而导致甲方遭受任何损失的，甲方有权解除本合同，乙方应就甲方由此产生的损失向甲方承担全部赔偿责任。</w:t>
      </w:r>
    </w:p>
    <w:p>
      <w:pPr>
        <w:adjustRightInd w:val="0"/>
        <w:snapToGrid w:val="0"/>
        <w:spacing w:after="312" w:afterLines="100" w:line="300" w:lineRule="auto"/>
        <w:outlineLvl w:val="0"/>
        <w:rPr>
          <w:rFonts w:ascii="Times New Roman" w:hAnsi="Times New Roman" w:eastAsiaTheme="minorEastAsia"/>
          <w:b/>
          <w:color w:val="000000"/>
          <w:sz w:val="23"/>
          <w:szCs w:val="23"/>
        </w:rPr>
      </w:pPr>
      <w:r>
        <w:rPr>
          <w:rFonts w:hint="eastAsia" w:eastAsiaTheme="minorEastAsia"/>
          <w:b/>
          <w:color w:val="000000"/>
          <w:sz w:val="23"/>
          <w:szCs w:val="23"/>
          <w:lang w:val="en-US" w:eastAsia="zh-CN"/>
        </w:rPr>
        <w:t>七</w:t>
      </w:r>
      <w:r>
        <w:rPr>
          <w:rFonts w:ascii="Times New Roman" w:hAnsi="Times New Roman" w:eastAsiaTheme="minorEastAsia"/>
          <w:b/>
          <w:color w:val="000000"/>
          <w:sz w:val="23"/>
          <w:szCs w:val="23"/>
        </w:rPr>
        <w:t>、转包或转让</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7</w:t>
      </w:r>
      <w:r>
        <w:rPr>
          <w:rFonts w:ascii="Times New Roman" w:hAnsi="Times New Roman" w:eastAsiaTheme="minorEastAsia"/>
          <w:color w:val="000000"/>
          <w:sz w:val="23"/>
          <w:szCs w:val="23"/>
        </w:rPr>
        <w:t>.1 本合同项下甲方采购的货物，必须由乙方直接供应；除非得到甲方的书面同意，乙方不得将本合同项下的货物全部或部分转让、转包、分包给第三方供应，不得将本合同项下权利义务转让给第三方。</w:t>
      </w:r>
    </w:p>
    <w:p>
      <w:pPr>
        <w:adjustRightInd w:val="0"/>
        <w:snapToGrid w:val="0"/>
        <w:spacing w:after="312" w:afterLines="100" w:line="300" w:lineRule="auto"/>
        <w:outlineLvl w:val="0"/>
        <w:rPr>
          <w:rFonts w:ascii="Times New Roman" w:hAnsi="Times New Roman" w:eastAsiaTheme="minorEastAsia"/>
          <w:b/>
          <w:color w:val="000000"/>
          <w:sz w:val="23"/>
          <w:szCs w:val="23"/>
        </w:rPr>
      </w:pPr>
      <w:r>
        <w:rPr>
          <w:rFonts w:hint="eastAsia" w:eastAsiaTheme="minorEastAsia"/>
          <w:b/>
          <w:color w:val="000000"/>
          <w:sz w:val="23"/>
          <w:szCs w:val="23"/>
          <w:lang w:val="en-US" w:eastAsia="zh-CN"/>
        </w:rPr>
        <w:t>八</w:t>
      </w:r>
      <w:r>
        <w:rPr>
          <w:rFonts w:ascii="Times New Roman" w:hAnsi="Times New Roman" w:eastAsiaTheme="minorEastAsia"/>
          <w:b/>
          <w:color w:val="000000"/>
          <w:sz w:val="23"/>
          <w:szCs w:val="23"/>
        </w:rPr>
        <w:t>、违约责任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8</w:t>
      </w:r>
      <w:r>
        <w:rPr>
          <w:rFonts w:ascii="Times New Roman" w:hAnsi="Times New Roman" w:eastAsiaTheme="minorEastAsia"/>
          <w:color w:val="000000"/>
          <w:sz w:val="23"/>
          <w:szCs w:val="23"/>
        </w:rPr>
        <w:t xml:space="preserve">.1 </w:t>
      </w:r>
      <w:r>
        <w:rPr>
          <w:rFonts w:hint="eastAsia" w:ascii="Times New Roman" w:hAnsi="Times New Roman" w:eastAsiaTheme="minorEastAsia"/>
          <w:color w:val="000000"/>
          <w:sz w:val="23"/>
          <w:szCs w:val="23"/>
        </w:rPr>
        <w:t xml:space="preserve"> 乙方向甲方开具的增值税专用发票，乙方必须确保发票票面信息全部真实，相关内容与本合同相一致。因乙方开具的发票票面信息有误、不规范、不合法或涉嫌虚开发票引起税务问题的，乙方需依法向甲方重新开具发票，并向甲方承担赔偿责任，包括但不限于税款、罚款及相关损失等。</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8</w:t>
      </w:r>
      <w:r>
        <w:rPr>
          <w:rFonts w:hint="eastAsia" w:ascii="Times New Roman" w:hAnsi="Times New Roman" w:eastAsiaTheme="minorEastAsia"/>
          <w:color w:val="000000"/>
          <w:sz w:val="23"/>
          <w:szCs w:val="23"/>
        </w:rPr>
        <w:t>.</w:t>
      </w:r>
      <w:r>
        <w:rPr>
          <w:rFonts w:hint="eastAsia" w:eastAsiaTheme="minorEastAsia"/>
          <w:color w:val="000000"/>
          <w:sz w:val="23"/>
          <w:szCs w:val="23"/>
          <w:lang w:val="en-US" w:eastAsia="zh-CN"/>
        </w:rPr>
        <w:t>2</w:t>
      </w:r>
      <w:r>
        <w:rPr>
          <w:rFonts w:ascii="Times New Roman" w:hAnsi="Times New Roman" w:eastAsiaTheme="minorEastAsia"/>
          <w:color w:val="000000"/>
          <w:sz w:val="23"/>
          <w:szCs w:val="23"/>
        </w:rPr>
        <w:t>除本合同另有约定外，乙方违反其在本合同项下其他义务并给甲方造成损失的，须向甲方承担全部赔偿责任。本合同约定的因乙方违约而应向甲方赔偿的损失包括但不限于甲方为本合同项下事宜进行招标以及因合同解除而重新进行招标的费用、重新招标的中标价格与本合同价格的差价损失、因采购迟延而导致的经营损失以及甲方为主张和实现债权而发生的律师费、诉讼费、公证费等一切成本和支出。</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8</w:t>
      </w:r>
      <w:r>
        <w:rPr>
          <w:rFonts w:ascii="Times New Roman" w:hAnsi="Times New Roman" w:eastAsiaTheme="minorEastAsia"/>
          <w:color w:val="000000"/>
          <w:sz w:val="23"/>
          <w:szCs w:val="23"/>
        </w:rPr>
        <w:t>.</w:t>
      </w:r>
      <w:r>
        <w:rPr>
          <w:rFonts w:hint="eastAsia" w:eastAsiaTheme="minorEastAsia"/>
          <w:color w:val="000000"/>
          <w:sz w:val="23"/>
          <w:szCs w:val="23"/>
          <w:lang w:val="en-US" w:eastAsia="zh-CN"/>
        </w:rPr>
        <w:t>3</w:t>
      </w:r>
      <w:r>
        <w:rPr>
          <w:rFonts w:ascii="Times New Roman" w:hAnsi="Times New Roman" w:eastAsiaTheme="minorEastAsia"/>
          <w:color w:val="000000"/>
          <w:sz w:val="23"/>
          <w:szCs w:val="23"/>
        </w:rPr>
        <w:t xml:space="preserve"> 对于本合同项下乙方应支付的赔偿款或违约金，甲方有权优先从履约</w:t>
      </w:r>
      <w:r>
        <w:rPr>
          <w:rFonts w:hint="eastAsia" w:ascii="Times New Roman" w:hAnsi="Times New Roman" w:eastAsiaTheme="minorEastAsia"/>
          <w:color w:val="000000"/>
          <w:sz w:val="23"/>
          <w:szCs w:val="23"/>
        </w:rPr>
        <w:t>担保</w:t>
      </w:r>
      <w:r>
        <w:rPr>
          <w:rFonts w:ascii="Times New Roman" w:hAnsi="Times New Roman" w:eastAsiaTheme="minorEastAsia"/>
          <w:color w:val="000000"/>
          <w:sz w:val="23"/>
          <w:szCs w:val="23"/>
        </w:rPr>
        <w:t>、质保金或应付货款中直接扣除，仍不足的部分，甲方有权继续向乙方追偿。</w:t>
      </w:r>
    </w:p>
    <w:p>
      <w:pPr>
        <w:adjustRightInd w:val="0"/>
        <w:snapToGrid w:val="0"/>
        <w:spacing w:after="312" w:afterLines="100" w:line="300" w:lineRule="auto"/>
        <w:outlineLvl w:val="0"/>
        <w:rPr>
          <w:rFonts w:ascii="Times New Roman" w:hAnsi="Times New Roman" w:eastAsiaTheme="minorEastAsia"/>
          <w:b/>
          <w:color w:val="000000"/>
          <w:sz w:val="23"/>
          <w:szCs w:val="23"/>
        </w:rPr>
      </w:pPr>
      <w:r>
        <w:rPr>
          <w:rFonts w:hint="eastAsia" w:eastAsiaTheme="minorEastAsia"/>
          <w:b/>
          <w:color w:val="000000"/>
          <w:sz w:val="23"/>
          <w:szCs w:val="23"/>
          <w:lang w:val="en-US" w:eastAsia="zh-CN"/>
        </w:rPr>
        <w:t>九</w:t>
      </w:r>
      <w:r>
        <w:rPr>
          <w:rFonts w:ascii="Times New Roman" w:hAnsi="Times New Roman" w:eastAsiaTheme="minorEastAsia"/>
          <w:b/>
          <w:color w:val="000000"/>
          <w:sz w:val="23"/>
          <w:szCs w:val="23"/>
        </w:rPr>
        <w:t>、不可抗力</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9</w:t>
      </w:r>
      <w:r>
        <w:rPr>
          <w:rFonts w:ascii="Times New Roman" w:hAnsi="Times New Roman" w:eastAsiaTheme="minorEastAsia"/>
          <w:color w:val="000000"/>
          <w:sz w:val="23"/>
          <w:szCs w:val="23"/>
        </w:rPr>
        <w:t>.1 在合同有效期内，任何一方因不可抗力事件导致不能履行合同，应在不可抗力</w:t>
      </w:r>
      <w:r>
        <w:rPr>
          <w:rFonts w:hint="eastAsia" w:ascii="Times New Roman" w:hAnsi="Times New Roman" w:eastAsiaTheme="minorEastAsia"/>
          <w:color w:val="000000"/>
          <w:sz w:val="23"/>
          <w:szCs w:val="23"/>
        </w:rPr>
        <w:t>事件</w:t>
      </w:r>
      <w:r>
        <w:rPr>
          <w:rFonts w:ascii="Times New Roman" w:hAnsi="Times New Roman" w:eastAsiaTheme="minorEastAsia"/>
          <w:color w:val="000000"/>
          <w:sz w:val="23"/>
          <w:szCs w:val="23"/>
        </w:rPr>
        <w:t>发生后立即通知另一方，并</w:t>
      </w:r>
      <w:r>
        <w:rPr>
          <w:rFonts w:ascii="Times New Roman" w:hAnsi="Times New Roman" w:eastAsiaTheme="minorEastAsia"/>
          <w:color w:val="000000"/>
          <w:sz w:val="23"/>
          <w:szCs w:val="23"/>
          <w:lang w:eastAsia="zh-Hans"/>
        </w:rPr>
        <w:t>于事件发生之日起【</w:t>
      </w:r>
      <w:r>
        <w:rPr>
          <w:rFonts w:ascii="Times New Roman" w:hAnsi="Times New Roman" w:eastAsiaTheme="minorEastAsia"/>
          <w:color w:val="000000"/>
          <w:sz w:val="23"/>
          <w:szCs w:val="23"/>
        </w:rPr>
        <w:t>15</w:t>
      </w:r>
      <w:r>
        <w:rPr>
          <w:rFonts w:ascii="Times New Roman" w:hAnsi="Times New Roman" w:eastAsiaTheme="minorEastAsia"/>
          <w:color w:val="000000"/>
          <w:sz w:val="23"/>
          <w:szCs w:val="23"/>
          <w:lang w:eastAsia="zh-Hans"/>
        </w:rPr>
        <w:t>】日内向对方</w:t>
      </w:r>
      <w:r>
        <w:rPr>
          <w:rFonts w:ascii="Times New Roman" w:hAnsi="Times New Roman" w:eastAsiaTheme="minorEastAsia"/>
          <w:color w:val="000000"/>
          <w:sz w:val="23"/>
          <w:szCs w:val="23"/>
        </w:rPr>
        <w:t>寄送有关官方权威机构出具的证明，双方应根据不可抗力的影响程度协商确定变更或解除本合同。</w:t>
      </w:r>
    </w:p>
    <w:p>
      <w:pPr>
        <w:adjustRightInd w:val="0"/>
        <w:snapToGrid w:val="0"/>
        <w:spacing w:after="312" w:afterLines="100" w:line="300" w:lineRule="auto"/>
        <w:outlineLvl w:val="0"/>
        <w:rPr>
          <w:rFonts w:ascii="Times New Roman" w:hAnsi="Times New Roman" w:eastAsiaTheme="minorEastAsia"/>
          <w:b/>
          <w:sz w:val="23"/>
          <w:szCs w:val="23"/>
        </w:rPr>
      </w:pPr>
      <w:r>
        <w:rPr>
          <w:rFonts w:ascii="Times New Roman" w:hAnsi="Times New Roman" w:eastAsiaTheme="minorEastAsia"/>
          <w:b/>
          <w:sz w:val="23"/>
          <w:szCs w:val="23"/>
        </w:rPr>
        <w:t>十、争议解决</w:t>
      </w:r>
    </w:p>
    <w:p>
      <w:pPr>
        <w:adjustRightInd w:val="0"/>
        <w:snapToGrid w:val="0"/>
        <w:spacing w:after="312" w:afterLines="100" w:line="300" w:lineRule="auto"/>
        <w:rPr>
          <w:rFonts w:ascii="Times New Roman" w:hAnsi="Times New Roman" w:eastAsiaTheme="minorEastAsia"/>
          <w:sz w:val="23"/>
          <w:szCs w:val="23"/>
        </w:rPr>
      </w:pPr>
      <w:r>
        <w:rPr>
          <w:rFonts w:ascii="Times New Roman" w:hAnsi="Times New Roman" w:eastAsiaTheme="minorEastAsia"/>
          <w:sz w:val="23"/>
          <w:szCs w:val="23"/>
        </w:rPr>
        <w:t>1</w:t>
      </w:r>
      <w:r>
        <w:rPr>
          <w:rFonts w:hint="eastAsia" w:eastAsiaTheme="minorEastAsia"/>
          <w:sz w:val="23"/>
          <w:szCs w:val="23"/>
          <w:lang w:val="en-US" w:eastAsia="zh-CN"/>
        </w:rPr>
        <w:t>0</w:t>
      </w:r>
      <w:r>
        <w:rPr>
          <w:rFonts w:ascii="Times New Roman" w:hAnsi="Times New Roman" w:eastAsiaTheme="minorEastAsia"/>
          <w:sz w:val="23"/>
          <w:szCs w:val="23"/>
        </w:rPr>
        <w:t>.1 双方在执行合同中所发生的一切争议，应通过协商解决。如协商不成，由甲方所在地的人民法院管辖审理。</w:t>
      </w:r>
    </w:p>
    <w:p>
      <w:pPr>
        <w:adjustRightInd w:val="0"/>
        <w:snapToGrid w:val="0"/>
        <w:spacing w:after="312" w:afterLines="100" w:line="300" w:lineRule="auto"/>
        <w:outlineLvl w:val="0"/>
        <w:rPr>
          <w:rFonts w:ascii="Times New Roman" w:hAnsi="Times New Roman" w:eastAsiaTheme="minorEastAsia"/>
          <w:b/>
          <w:sz w:val="23"/>
          <w:szCs w:val="23"/>
        </w:rPr>
      </w:pPr>
      <w:r>
        <w:rPr>
          <w:rFonts w:ascii="Times New Roman" w:hAnsi="Times New Roman" w:eastAsiaTheme="minorEastAsia"/>
          <w:b/>
          <w:sz w:val="23"/>
          <w:szCs w:val="23"/>
        </w:rPr>
        <w:t>十</w:t>
      </w:r>
      <w:r>
        <w:rPr>
          <w:rFonts w:hint="eastAsia" w:eastAsiaTheme="minorEastAsia"/>
          <w:b/>
          <w:sz w:val="23"/>
          <w:szCs w:val="23"/>
          <w:lang w:val="en-US" w:eastAsia="zh-CN"/>
        </w:rPr>
        <w:t>一</w:t>
      </w:r>
      <w:r>
        <w:rPr>
          <w:rFonts w:ascii="Times New Roman" w:hAnsi="Times New Roman" w:eastAsiaTheme="minorEastAsia"/>
          <w:b/>
          <w:sz w:val="23"/>
          <w:szCs w:val="23"/>
        </w:rPr>
        <w:t>、</w:t>
      </w:r>
      <w:r>
        <w:rPr>
          <w:rFonts w:hint="eastAsia" w:ascii="Times New Roman" w:hAnsi="Times New Roman" w:eastAsiaTheme="minorEastAsia"/>
          <w:b/>
          <w:sz w:val="23"/>
          <w:szCs w:val="23"/>
        </w:rPr>
        <w:t>通知</w:t>
      </w:r>
    </w:p>
    <w:p>
      <w:pPr>
        <w:adjustRightInd w:val="0"/>
        <w:snapToGrid w:val="0"/>
        <w:spacing w:after="312" w:afterLines="100" w:line="300" w:lineRule="auto"/>
        <w:rPr>
          <w:rFonts w:ascii="Times New Roman" w:hAnsi="Times New Roman"/>
          <w:color w:val="000000"/>
          <w:sz w:val="23"/>
          <w:szCs w:val="23"/>
        </w:rPr>
      </w:pPr>
      <w:r>
        <w:rPr>
          <w:rFonts w:ascii="Times New Roman" w:hAnsi="Times New Roman"/>
          <w:color w:val="000000"/>
          <w:sz w:val="23"/>
          <w:szCs w:val="23"/>
          <w:lang w:bidi="ar"/>
        </w:rPr>
        <w:t>1</w:t>
      </w:r>
      <w:r>
        <w:rPr>
          <w:rFonts w:hint="eastAsia"/>
          <w:color w:val="000000"/>
          <w:sz w:val="23"/>
          <w:szCs w:val="23"/>
          <w:lang w:val="en-US" w:eastAsia="zh-CN" w:bidi="ar"/>
        </w:rPr>
        <w:t>1</w:t>
      </w:r>
      <w:r>
        <w:rPr>
          <w:rFonts w:ascii="Times New Roman" w:hAnsi="Times New Roman"/>
          <w:color w:val="000000"/>
          <w:sz w:val="23"/>
          <w:szCs w:val="23"/>
          <w:lang w:bidi="ar"/>
        </w:rPr>
        <w:t>.1</w:t>
      </w:r>
      <w:r>
        <w:rPr>
          <w:rFonts w:hint="eastAsia" w:ascii="Times New Roman" w:hAnsi="Times New Roman" w:cs="宋体"/>
          <w:color w:val="000000"/>
          <w:sz w:val="23"/>
          <w:szCs w:val="23"/>
          <w:lang w:bidi="ar"/>
        </w:rPr>
        <w:t>本合同项下的所有通知、请求、主张、要求及其他通信均须采用书面形式以中文语言发出，在按以下地址电子邮件或快递（如</w:t>
      </w:r>
      <w:r>
        <w:rPr>
          <w:rFonts w:ascii="Times New Roman" w:hAnsi="Times New Roman"/>
          <w:color w:val="000000"/>
          <w:sz w:val="23"/>
          <w:szCs w:val="23"/>
          <w:lang w:bidi="ar"/>
        </w:rPr>
        <w:t>DHL</w:t>
      </w:r>
      <w:r>
        <w:rPr>
          <w:rFonts w:hint="eastAsia" w:ascii="Times New Roman" w:hAnsi="Times New Roman" w:cs="宋体"/>
          <w:color w:val="000000"/>
          <w:sz w:val="23"/>
          <w:szCs w:val="23"/>
          <w:lang w:bidi="ar"/>
        </w:rPr>
        <w:t>快递、</w:t>
      </w:r>
      <w:r>
        <w:rPr>
          <w:rFonts w:ascii="Times New Roman" w:hAnsi="Times New Roman"/>
          <w:color w:val="000000"/>
          <w:sz w:val="23"/>
          <w:szCs w:val="23"/>
          <w:lang w:bidi="ar"/>
        </w:rPr>
        <w:t>EMS</w:t>
      </w:r>
      <w:r>
        <w:rPr>
          <w:rFonts w:hint="eastAsia" w:ascii="Times New Roman" w:hAnsi="Times New Roman" w:cs="宋体"/>
          <w:color w:val="000000"/>
          <w:sz w:val="23"/>
          <w:szCs w:val="23"/>
          <w:lang w:bidi="ar"/>
        </w:rPr>
        <w:t>和顺丰速运）方式发送给有关各方后视为有效发出或做出：</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发送至甲方：</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电子邮件：【</w:t>
      </w:r>
      <w:r>
        <w:rPr>
          <w:rFonts w:ascii="Times New Roman" w:hAnsi="Times New Roman"/>
          <w:color w:val="000000"/>
          <w:sz w:val="23"/>
          <w:szCs w:val="23"/>
          <w:lang w:bidi="ar"/>
        </w:rPr>
        <w:t xml:space="preserve"> </w:t>
      </w:r>
      <w:r>
        <w:rPr>
          <w:rFonts w:hint="eastAsia" w:ascii="Times New Roman" w:hAnsi="Times New Roman" w:cs="宋体"/>
          <w:color w:val="000000"/>
          <w:sz w:val="23"/>
          <w:szCs w:val="23"/>
          <w:lang w:bidi="ar"/>
        </w:rPr>
        <w:t>】</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地址：【</w:t>
      </w:r>
      <w:r>
        <w:rPr>
          <w:rFonts w:ascii="Times New Roman" w:hAnsi="Times New Roman"/>
          <w:color w:val="000000"/>
          <w:sz w:val="23"/>
          <w:szCs w:val="23"/>
          <w:lang w:bidi="ar"/>
        </w:rPr>
        <w:t xml:space="preserve"> </w:t>
      </w:r>
      <w:r>
        <w:rPr>
          <w:rFonts w:hint="eastAsia" w:ascii="Times New Roman" w:hAnsi="Times New Roman" w:cs="宋体"/>
          <w:color w:val="000000"/>
          <w:sz w:val="23"/>
          <w:szCs w:val="23"/>
          <w:lang w:bidi="ar"/>
        </w:rPr>
        <w:t>】</w:t>
      </w:r>
    </w:p>
    <w:p>
      <w:pPr>
        <w:adjustRightInd w:val="0"/>
        <w:snapToGrid w:val="0"/>
        <w:spacing w:after="312" w:afterLines="100" w:line="300" w:lineRule="auto"/>
        <w:rPr>
          <w:rFonts w:ascii="Times New Roman" w:hAnsi="Times New Roman" w:cs="宋体"/>
          <w:color w:val="000000"/>
          <w:sz w:val="23"/>
          <w:szCs w:val="23"/>
          <w:lang w:bidi="ar"/>
        </w:rPr>
      </w:pPr>
      <w:r>
        <w:rPr>
          <w:rFonts w:hint="eastAsia" w:ascii="Times New Roman" w:hAnsi="Times New Roman" w:cs="宋体"/>
          <w:color w:val="000000"/>
          <w:sz w:val="23"/>
          <w:szCs w:val="23"/>
          <w:lang w:bidi="ar"/>
        </w:rPr>
        <w:t>收件人：【</w:t>
      </w:r>
      <w:r>
        <w:rPr>
          <w:rFonts w:ascii="Times New Roman" w:hAnsi="Times New Roman"/>
          <w:color w:val="000000"/>
          <w:sz w:val="23"/>
          <w:szCs w:val="23"/>
          <w:lang w:bidi="ar"/>
        </w:rPr>
        <w:t xml:space="preserve"> </w:t>
      </w:r>
      <w:r>
        <w:rPr>
          <w:rFonts w:hint="eastAsia" w:ascii="Times New Roman" w:hAnsi="Times New Roman" w:cs="宋体"/>
          <w:color w:val="000000"/>
          <w:sz w:val="23"/>
          <w:szCs w:val="23"/>
          <w:lang w:bidi="ar"/>
        </w:rPr>
        <w:t>】</w:t>
      </w:r>
    </w:p>
    <w:p>
      <w:pPr>
        <w:adjustRightInd w:val="0"/>
        <w:snapToGrid w:val="0"/>
        <w:spacing w:after="312" w:afterLines="100" w:line="300" w:lineRule="auto"/>
        <w:rPr>
          <w:rFonts w:ascii="Times New Roman" w:hAnsi="Times New Roman" w:cs="宋体"/>
          <w:color w:val="000000"/>
          <w:sz w:val="23"/>
          <w:szCs w:val="23"/>
          <w:lang w:bidi="ar"/>
        </w:rPr>
      </w:pPr>
      <w:r>
        <w:rPr>
          <w:rFonts w:hint="eastAsia" w:ascii="Times New Roman" w:hAnsi="Times New Roman" w:cs="宋体"/>
          <w:color w:val="000000"/>
          <w:sz w:val="23"/>
          <w:szCs w:val="23"/>
          <w:lang w:bidi="ar"/>
        </w:rPr>
        <w:t>联系电话：【 】</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发送至乙方：</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电子邮件：【</w:t>
      </w:r>
      <w:r>
        <w:rPr>
          <w:rFonts w:ascii="Times New Roman" w:hAnsi="Times New Roman"/>
          <w:color w:val="000000"/>
          <w:sz w:val="23"/>
          <w:szCs w:val="23"/>
          <w:lang w:bidi="ar"/>
        </w:rPr>
        <w:t xml:space="preserve"> </w:t>
      </w:r>
      <w:r>
        <w:rPr>
          <w:rFonts w:hint="eastAsia" w:ascii="Times New Roman" w:hAnsi="Times New Roman" w:cs="宋体"/>
          <w:color w:val="000000"/>
          <w:sz w:val="23"/>
          <w:szCs w:val="23"/>
          <w:lang w:bidi="ar"/>
        </w:rPr>
        <w:t>】</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地址：【</w:t>
      </w:r>
      <w:r>
        <w:rPr>
          <w:rFonts w:ascii="Times New Roman" w:hAnsi="Times New Roman"/>
          <w:color w:val="000000"/>
          <w:sz w:val="23"/>
          <w:szCs w:val="23"/>
          <w:lang w:bidi="ar"/>
        </w:rPr>
        <w:t xml:space="preserve"> </w:t>
      </w:r>
      <w:r>
        <w:rPr>
          <w:rFonts w:hint="eastAsia" w:ascii="Times New Roman" w:hAnsi="Times New Roman" w:cs="宋体"/>
          <w:color w:val="000000"/>
          <w:sz w:val="23"/>
          <w:szCs w:val="23"/>
          <w:lang w:bidi="ar"/>
        </w:rPr>
        <w:t>】</w:t>
      </w:r>
    </w:p>
    <w:p>
      <w:pPr>
        <w:adjustRightInd w:val="0"/>
        <w:snapToGrid w:val="0"/>
        <w:spacing w:after="312" w:afterLines="100" w:line="300" w:lineRule="auto"/>
        <w:rPr>
          <w:rFonts w:ascii="Times New Roman" w:hAnsi="Times New Roman" w:cs="宋体"/>
          <w:color w:val="000000"/>
          <w:sz w:val="23"/>
          <w:szCs w:val="23"/>
          <w:lang w:bidi="ar"/>
        </w:rPr>
      </w:pPr>
      <w:r>
        <w:rPr>
          <w:rFonts w:hint="eastAsia" w:ascii="Times New Roman" w:hAnsi="Times New Roman" w:cs="宋体"/>
          <w:color w:val="000000"/>
          <w:sz w:val="23"/>
          <w:szCs w:val="23"/>
          <w:lang w:bidi="ar"/>
        </w:rPr>
        <w:t>收件人：【</w:t>
      </w:r>
      <w:r>
        <w:rPr>
          <w:rFonts w:ascii="Times New Roman" w:hAnsi="Times New Roman"/>
          <w:color w:val="000000"/>
          <w:sz w:val="23"/>
          <w:szCs w:val="23"/>
          <w:lang w:bidi="ar"/>
        </w:rPr>
        <w:t xml:space="preserve"> </w:t>
      </w:r>
      <w:r>
        <w:rPr>
          <w:rFonts w:hint="eastAsia" w:ascii="Times New Roman" w:hAnsi="Times New Roman" w:cs="宋体"/>
          <w:color w:val="000000"/>
          <w:sz w:val="23"/>
          <w:szCs w:val="23"/>
          <w:lang w:bidi="ar"/>
        </w:rPr>
        <w:t>】</w:t>
      </w:r>
    </w:p>
    <w:p>
      <w:pPr>
        <w:adjustRightInd w:val="0"/>
        <w:snapToGrid w:val="0"/>
        <w:spacing w:after="312" w:afterLines="100" w:line="300" w:lineRule="auto"/>
        <w:rPr>
          <w:rFonts w:ascii="Times New Roman" w:hAnsi="Times New Roman" w:cs="宋体"/>
          <w:color w:val="000000"/>
          <w:sz w:val="23"/>
          <w:szCs w:val="23"/>
          <w:lang w:bidi="ar"/>
        </w:rPr>
      </w:pPr>
      <w:r>
        <w:rPr>
          <w:rFonts w:hint="eastAsia" w:ascii="Times New Roman" w:hAnsi="Times New Roman" w:cs="宋体"/>
          <w:color w:val="000000"/>
          <w:sz w:val="23"/>
          <w:szCs w:val="23"/>
          <w:lang w:bidi="ar"/>
        </w:rPr>
        <w:t>联系电话：【 】</w:t>
      </w:r>
    </w:p>
    <w:p>
      <w:pPr>
        <w:adjustRightInd w:val="0"/>
        <w:snapToGrid w:val="0"/>
        <w:spacing w:after="312" w:afterLines="100" w:line="300" w:lineRule="auto"/>
        <w:rPr>
          <w:rFonts w:ascii="Times New Roman" w:hAnsi="Times New Roman"/>
          <w:color w:val="000000"/>
          <w:sz w:val="23"/>
          <w:szCs w:val="23"/>
        </w:rPr>
      </w:pPr>
      <w:r>
        <w:rPr>
          <w:rFonts w:ascii="Times New Roman" w:hAnsi="Times New Roman"/>
          <w:color w:val="000000"/>
          <w:sz w:val="23"/>
          <w:szCs w:val="23"/>
          <w:lang w:bidi="ar"/>
        </w:rPr>
        <w:t>1</w:t>
      </w:r>
      <w:r>
        <w:rPr>
          <w:rFonts w:hint="eastAsia"/>
          <w:color w:val="000000"/>
          <w:sz w:val="23"/>
          <w:szCs w:val="23"/>
          <w:lang w:val="en-US" w:eastAsia="zh-CN" w:bidi="ar"/>
        </w:rPr>
        <w:t>1</w:t>
      </w:r>
      <w:r>
        <w:rPr>
          <w:rFonts w:ascii="Times New Roman" w:hAnsi="Times New Roman"/>
          <w:color w:val="000000"/>
          <w:sz w:val="23"/>
          <w:szCs w:val="23"/>
          <w:lang w:bidi="ar"/>
        </w:rPr>
        <w:t xml:space="preserve">.2 </w:t>
      </w:r>
      <w:r>
        <w:rPr>
          <w:rFonts w:hint="eastAsia" w:ascii="Times New Roman" w:hAnsi="Times New Roman" w:cs="宋体"/>
          <w:color w:val="000000"/>
          <w:sz w:val="23"/>
          <w:szCs w:val="23"/>
          <w:lang w:bidi="ar"/>
        </w:rPr>
        <w:t>如任一方变更联系方式，应按照以上方式向另一方发出书面通知，否则上述地址认为有效送达地址。</w:t>
      </w:r>
    </w:p>
    <w:p>
      <w:pPr>
        <w:adjustRightInd w:val="0"/>
        <w:snapToGrid w:val="0"/>
        <w:spacing w:after="312" w:afterLines="100" w:line="300" w:lineRule="auto"/>
        <w:rPr>
          <w:rFonts w:ascii="Times New Roman" w:hAnsi="Times New Roman"/>
          <w:color w:val="000000"/>
          <w:sz w:val="23"/>
          <w:szCs w:val="23"/>
        </w:rPr>
      </w:pPr>
      <w:r>
        <w:rPr>
          <w:rFonts w:ascii="Times New Roman" w:hAnsi="Times New Roman"/>
          <w:color w:val="000000"/>
          <w:sz w:val="23"/>
          <w:szCs w:val="23"/>
          <w:lang w:bidi="ar"/>
        </w:rPr>
        <w:t>1</w:t>
      </w:r>
      <w:r>
        <w:rPr>
          <w:rFonts w:hint="eastAsia"/>
          <w:color w:val="000000"/>
          <w:sz w:val="23"/>
          <w:szCs w:val="23"/>
          <w:lang w:val="en-US" w:eastAsia="zh-CN" w:bidi="ar"/>
        </w:rPr>
        <w:t>1</w:t>
      </w:r>
      <w:r>
        <w:rPr>
          <w:rFonts w:ascii="Times New Roman" w:hAnsi="Times New Roman"/>
          <w:color w:val="000000"/>
          <w:sz w:val="23"/>
          <w:szCs w:val="23"/>
          <w:lang w:bidi="ar"/>
        </w:rPr>
        <w:t xml:space="preserve">.4 </w:t>
      </w:r>
      <w:r>
        <w:rPr>
          <w:rFonts w:hint="eastAsia" w:ascii="Times New Roman" w:hAnsi="Times New Roman" w:cs="宋体"/>
          <w:color w:val="000000"/>
          <w:sz w:val="23"/>
          <w:szCs w:val="23"/>
          <w:lang w:bidi="ar"/>
        </w:rPr>
        <w:t>上述地址适用于本合同项下相关司法文书的送达。</w:t>
      </w:r>
    </w:p>
    <w:p>
      <w:pPr>
        <w:adjustRightInd w:val="0"/>
        <w:snapToGrid w:val="0"/>
        <w:spacing w:after="312" w:afterLines="100" w:line="300" w:lineRule="auto"/>
        <w:outlineLvl w:val="0"/>
        <w:rPr>
          <w:rFonts w:ascii="Times New Roman" w:hAnsi="Times New Roman" w:eastAsiaTheme="minorEastAsia"/>
          <w:b/>
          <w:sz w:val="23"/>
          <w:szCs w:val="23"/>
        </w:rPr>
      </w:pPr>
      <w:r>
        <w:rPr>
          <w:rFonts w:hint="eastAsia" w:ascii="Times New Roman" w:hAnsi="Times New Roman" w:eastAsiaTheme="minorEastAsia"/>
          <w:b/>
          <w:sz w:val="23"/>
          <w:szCs w:val="23"/>
        </w:rPr>
        <w:t>十</w:t>
      </w:r>
      <w:r>
        <w:rPr>
          <w:rFonts w:hint="eastAsia" w:eastAsiaTheme="minorEastAsia"/>
          <w:b/>
          <w:sz w:val="23"/>
          <w:szCs w:val="23"/>
          <w:lang w:val="en-US" w:eastAsia="zh-CN"/>
        </w:rPr>
        <w:t>二</w:t>
      </w:r>
      <w:r>
        <w:rPr>
          <w:rFonts w:hint="eastAsia" w:ascii="Times New Roman" w:hAnsi="Times New Roman" w:eastAsiaTheme="minorEastAsia"/>
          <w:b/>
          <w:sz w:val="23"/>
          <w:szCs w:val="23"/>
        </w:rPr>
        <w:t>、</w:t>
      </w:r>
      <w:r>
        <w:rPr>
          <w:rFonts w:ascii="Times New Roman" w:hAnsi="Times New Roman" w:eastAsiaTheme="minorEastAsia"/>
          <w:b/>
          <w:sz w:val="23"/>
          <w:szCs w:val="23"/>
        </w:rPr>
        <w:t>合同组成</w:t>
      </w:r>
    </w:p>
    <w:p>
      <w:pPr>
        <w:adjustRightInd w:val="0"/>
        <w:snapToGrid w:val="0"/>
        <w:spacing w:after="312" w:afterLines="100" w:line="300" w:lineRule="auto"/>
        <w:outlineLvl w:val="0"/>
        <w:rPr>
          <w:rFonts w:ascii="Times New Roman" w:hAnsi="Times New Roman" w:eastAsiaTheme="minorEastAsia"/>
          <w:sz w:val="23"/>
          <w:szCs w:val="23"/>
        </w:rPr>
      </w:pPr>
      <w:r>
        <w:rPr>
          <w:rFonts w:ascii="Times New Roman" w:hAnsi="Times New Roman" w:eastAsiaTheme="minorEastAsia"/>
          <w:sz w:val="23"/>
          <w:szCs w:val="23"/>
        </w:rPr>
        <w:t>1</w:t>
      </w:r>
      <w:r>
        <w:rPr>
          <w:rFonts w:hint="eastAsia" w:eastAsiaTheme="minorEastAsia"/>
          <w:sz w:val="23"/>
          <w:szCs w:val="23"/>
          <w:lang w:val="en-US" w:eastAsia="zh-CN"/>
        </w:rPr>
        <w:t>2</w:t>
      </w:r>
      <w:r>
        <w:rPr>
          <w:rFonts w:ascii="Times New Roman" w:hAnsi="Times New Roman" w:eastAsiaTheme="minorEastAsia"/>
          <w:sz w:val="23"/>
          <w:szCs w:val="23"/>
        </w:rPr>
        <w:t>.1 本合同文件包括：（1）本合同及附件；（2）中标通知书；（3）询</w:t>
      </w:r>
      <w:r>
        <w:rPr>
          <w:rFonts w:hint="eastAsia" w:ascii="Times New Roman" w:hAnsi="Times New Roman" w:eastAsiaTheme="minorEastAsia"/>
          <w:sz w:val="23"/>
          <w:szCs w:val="23"/>
          <w:lang w:val="en-US" w:eastAsia="zh-CN"/>
        </w:rPr>
        <w:t>价文件</w:t>
      </w:r>
      <w:r>
        <w:rPr>
          <w:rFonts w:ascii="Times New Roman" w:hAnsi="Times New Roman" w:eastAsiaTheme="minorEastAsia"/>
          <w:sz w:val="23"/>
          <w:szCs w:val="23"/>
        </w:rPr>
        <w:t>；（</w:t>
      </w:r>
      <w:r>
        <w:rPr>
          <w:rFonts w:hint="eastAsia" w:ascii="Times New Roman" w:hAnsi="Times New Roman" w:eastAsiaTheme="minorEastAsia"/>
          <w:sz w:val="23"/>
          <w:szCs w:val="23"/>
          <w:lang w:val="en-US" w:eastAsia="zh-CN"/>
        </w:rPr>
        <w:t>4</w:t>
      </w:r>
      <w:r>
        <w:rPr>
          <w:rFonts w:ascii="Times New Roman" w:hAnsi="Times New Roman" w:eastAsiaTheme="minorEastAsia"/>
          <w:sz w:val="23"/>
          <w:szCs w:val="23"/>
        </w:rPr>
        <w:t>）投标文件。如上述文件内容不一致的，按上述顺序进行解释。</w:t>
      </w:r>
    </w:p>
    <w:p>
      <w:pPr>
        <w:adjustRightInd w:val="0"/>
        <w:snapToGrid w:val="0"/>
        <w:spacing w:after="312" w:afterLines="100" w:line="300" w:lineRule="auto"/>
        <w:outlineLvl w:val="0"/>
        <w:rPr>
          <w:rFonts w:ascii="Times New Roman" w:hAnsi="Times New Roman" w:eastAsiaTheme="minorEastAsia"/>
          <w:b/>
          <w:sz w:val="23"/>
          <w:szCs w:val="23"/>
        </w:rPr>
      </w:pPr>
      <w:r>
        <w:rPr>
          <w:rFonts w:ascii="Times New Roman" w:hAnsi="Times New Roman" w:eastAsiaTheme="minorEastAsia"/>
          <w:b/>
          <w:sz w:val="23"/>
          <w:szCs w:val="23"/>
        </w:rPr>
        <w:t>十</w:t>
      </w:r>
      <w:r>
        <w:rPr>
          <w:rFonts w:hint="eastAsia" w:eastAsiaTheme="minorEastAsia"/>
          <w:b/>
          <w:sz w:val="23"/>
          <w:szCs w:val="23"/>
          <w:lang w:val="en-US" w:eastAsia="zh-CN"/>
        </w:rPr>
        <w:t>三</w:t>
      </w:r>
      <w:r>
        <w:rPr>
          <w:rFonts w:ascii="Times New Roman" w:hAnsi="Times New Roman" w:eastAsiaTheme="minorEastAsia"/>
          <w:b/>
          <w:sz w:val="23"/>
          <w:szCs w:val="23"/>
        </w:rPr>
        <w:t>、合同生效及其它</w:t>
      </w:r>
    </w:p>
    <w:p>
      <w:pPr>
        <w:adjustRightInd w:val="0"/>
        <w:snapToGrid w:val="0"/>
        <w:spacing w:after="312" w:afterLines="100" w:line="300" w:lineRule="auto"/>
        <w:rPr>
          <w:rFonts w:ascii="Times New Roman" w:hAnsi="Times New Roman" w:eastAsiaTheme="minorEastAsia"/>
          <w:sz w:val="23"/>
          <w:szCs w:val="23"/>
        </w:rPr>
      </w:pPr>
      <w:r>
        <w:rPr>
          <w:rFonts w:ascii="Times New Roman" w:hAnsi="Times New Roman" w:eastAsiaTheme="minorEastAsia"/>
          <w:sz w:val="23"/>
          <w:szCs w:val="23"/>
        </w:rPr>
        <w:t>1</w:t>
      </w:r>
      <w:r>
        <w:rPr>
          <w:rFonts w:hint="eastAsia" w:eastAsiaTheme="minorEastAsia"/>
          <w:sz w:val="23"/>
          <w:szCs w:val="23"/>
          <w:lang w:val="en-US" w:eastAsia="zh-CN"/>
        </w:rPr>
        <w:t>3</w:t>
      </w:r>
      <w:r>
        <w:rPr>
          <w:rFonts w:ascii="Times New Roman" w:hAnsi="Times New Roman" w:eastAsiaTheme="minorEastAsia"/>
          <w:sz w:val="23"/>
          <w:szCs w:val="23"/>
        </w:rPr>
        <w:t>.1 合同经双方法定代表人或授权代表签字（包含签章）并加盖单位公章或者合同章之日起生效。</w:t>
      </w:r>
    </w:p>
    <w:p>
      <w:pPr>
        <w:adjustRightInd w:val="0"/>
        <w:snapToGrid w:val="0"/>
        <w:spacing w:after="312" w:afterLines="100" w:line="300" w:lineRule="auto"/>
        <w:rPr>
          <w:rFonts w:ascii="Times New Roman" w:hAnsi="Times New Roman" w:eastAsiaTheme="minorEastAsia"/>
          <w:sz w:val="23"/>
          <w:szCs w:val="23"/>
        </w:rPr>
      </w:pPr>
      <w:r>
        <w:rPr>
          <w:rFonts w:ascii="Times New Roman" w:hAnsi="Times New Roman" w:eastAsiaTheme="minorEastAsia"/>
          <w:sz w:val="23"/>
          <w:szCs w:val="23"/>
        </w:rPr>
        <w:t>1</w:t>
      </w:r>
      <w:r>
        <w:rPr>
          <w:rFonts w:hint="eastAsia" w:eastAsiaTheme="minorEastAsia"/>
          <w:sz w:val="23"/>
          <w:szCs w:val="23"/>
          <w:lang w:val="en-US" w:eastAsia="zh-CN"/>
        </w:rPr>
        <w:t>3</w:t>
      </w:r>
      <w:r>
        <w:rPr>
          <w:rFonts w:ascii="Times New Roman" w:hAnsi="Times New Roman" w:eastAsiaTheme="minorEastAsia"/>
          <w:sz w:val="23"/>
          <w:szCs w:val="23"/>
        </w:rPr>
        <w:t>.2 本合同未尽事宜，双方可签订补充协议予以确定。补充协议与本合同具有同等法律效力。</w:t>
      </w:r>
    </w:p>
    <w:p>
      <w:pPr>
        <w:adjustRightInd w:val="0"/>
        <w:snapToGrid w:val="0"/>
        <w:spacing w:after="312" w:afterLines="100" w:line="300" w:lineRule="auto"/>
        <w:rPr>
          <w:rFonts w:ascii="Times New Roman" w:hAnsi="Times New Roman" w:eastAsiaTheme="minorEastAsia"/>
          <w:sz w:val="23"/>
          <w:szCs w:val="23"/>
        </w:rPr>
      </w:pPr>
      <w:r>
        <w:rPr>
          <w:rFonts w:ascii="Times New Roman" w:hAnsi="Times New Roman" w:eastAsiaTheme="minorEastAsia"/>
          <w:sz w:val="23"/>
          <w:szCs w:val="23"/>
        </w:rPr>
        <w:t>1</w:t>
      </w:r>
      <w:r>
        <w:rPr>
          <w:rFonts w:hint="eastAsia" w:eastAsiaTheme="minorEastAsia"/>
          <w:sz w:val="23"/>
          <w:szCs w:val="23"/>
          <w:lang w:val="en-US" w:eastAsia="zh-CN"/>
        </w:rPr>
        <w:t>3</w:t>
      </w:r>
      <w:r>
        <w:rPr>
          <w:rFonts w:hint="eastAsia" w:ascii="Times New Roman" w:hAnsi="Times New Roman" w:eastAsiaTheme="minorEastAsia"/>
          <w:sz w:val="23"/>
          <w:szCs w:val="23"/>
        </w:rPr>
        <w:t>.</w:t>
      </w:r>
      <w:r>
        <w:rPr>
          <w:rFonts w:ascii="Times New Roman" w:hAnsi="Times New Roman" w:eastAsiaTheme="minorEastAsia"/>
          <w:sz w:val="23"/>
          <w:szCs w:val="23"/>
        </w:rPr>
        <w:t>3 本合同所订一切条款，未经双方书面确认，任何一方不得擅自变更或者修改。</w:t>
      </w:r>
    </w:p>
    <w:p>
      <w:pPr>
        <w:adjustRightInd w:val="0"/>
        <w:snapToGrid w:val="0"/>
        <w:spacing w:after="312" w:afterLines="100" w:line="300" w:lineRule="auto"/>
        <w:rPr>
          <w:rFonts w:ascii="Times New Roman" w:hAnsi="Times New Roman" w:eastAsiaTheme="minorEastAsia"/>
          <w:sz w:val="23"/>
          <w:szCs w:val="23"/>
        </w:rPr>
      </w:pPr>
      <w:r>
        <w:rPr>
          <w:rFonts w:ascii="Times New Roman" w:hAnsi="Times New Roman" w:eastAsiaTheme="minorEastAsia"/>
          <w:sz w:val="23"/>
          <w:szCs w:val="23"/>
        </w:rPr>
        <w:t>1</w:t>
      </w:r>
      <w:r>
        <w:rPr>
          <w:rFonts w:hint="eastAsia" w:eastAsiaTheme="minorEastAsia"/>
          <w:sz w:val="23"/>
          <w:szCs w:val="23"/>
          <w:lang w:val="en-US" w:eastAsia="zh-CN"/>
        </w:rPr>
        <w:t>3</w:t>
      </w:r>
      <w:r>
        <w:rPr>
          <w:rFonts w:ascii="Times New Roman" w:hAnsi="Times New Roman" w:eastAsiaTheme="minorEastAsia"/>
          <w:sz w:val="23"/>
          <w:szCs w:val="23"/>
        </w:rPr>
        <w:t>.4 本合同</w:t>
      </w:r>
      <w:r>
        <w:rPr>
          <w:rFonts w:hint="eastAsia" w:ascii="Times New Roman" w:hAnsi="Times New Roman" w:eastAsiaTheme="minorEastAsia"/>
          <w:sz w:val="23"/>
          <w:szCs w:val="23"/>
        </w:rPr>
        <w:t>连同附件</w:t>
      </w:r>
      <w:r>
        <w:rPr>
          <w:rFonts w:ascii="Times New Roman" w:hAnsi="Times New Roman" w:eastAsiaTheme="minorEastAsia"/>
          <w:sz w:val="23"/>
          <w:szCs w:val="23"/>
        </w:rPr>
        <w:t>一式【</w:t>
      </w:r>
      <w:r>
        <w:rPr>
          <w:rFonts w:hint="eastAsia" w:ascii="Times New Roman" w:hAnsi="Times New Roman" w:eastAsiaTheme="minorEastAsia"/>
          <w:sz w:val="23"/>
          <w:szCs w:val="23"/>
          <w:lang w:val="en-US" w:eastAsia="zh-CN"/>
        </w:rPr>
        <w:t>陆</w:t>
      </w:r>
      <w:r>
        <w:rPr>
          <w:rFonts w:ascii="Times New Roman" w:hAnsi="Times New Roman" w:eastAsiaTheme="minorEastAsia"/>
          <w:sz w:val="23"/>
          <w:szCs w:val="23"/>
        </w:rPr>
        <w:t>】份，甲方</w:t>
      </w:r>
      <w:r>
        <w:rPr>
          <w:rFonts w:hint="eastAsia" w:ascii="Times New Roman" w:hAnsi="Times New Roman" w:eastAsiaTheme="minorEastAsia"/>
          <w:sz w:val="23"/>
          <w:szCs w:val="23"/>
        </w:rPr>
        <w:t>持</w:t>
      </w:r>
      <w:r>
        <w:rPr>
          <w:rFonts w:ascii="Times New Roman" w:hAnsi="Times New Roman" w:eastAsiaTheme="minorEastAsia"/>
          <w:sz w:val="23"/>
          <w:szCs w:val="23"/>
        </w:rPr>
        <w:t>【</w:t>
      </w:r>
      <w:r>
        <w:rPr>
          <w:rFonts w:hint="eastAsia" w:ascii="Times New Roman" w:hAnsi="Times New Roman" w:eastAsiaTheme="minorEastAsia"/>
          <w:sz w:val="23"/>
          <w:szCs w:val="23"/>
          <w:lang w:val="en-US" w:eastAsia="zh-CN"/>
        </w:rPr>
        <w:t>叁</w:t>
      </w:r>
      <w:r>
        <w:rPr>
          <w:rFonts w:ascii="Times New Roman" w:hAnsi="Times New Roman" w:eastAsiaTheme="minorEastAsia"/>
          <w:sz w:val="23"/>
          <w:szCs w:val="23"/>
        </w:rPr>
        <w:t>】份，乙方持【</w:t>
      </w:r>
      <w:r>
        <w:rPr>
          <w:rFonts w:hint="eastAsia" w:ascii="Times New Roman" w:hAnsi="Times New Roman" w:eastAsiaTheme="minorEastAsia"/>
          <w:sz w:val="23"/>
          <w:szCs w:val="23"/>
          <w:lang w:val="en-US" w:eastAsia="zh-CN"/>
        </w:rPr>
        <w:t>叁</w:t>
      </w:r>
      <w:r>
        <w:rPr>
          <w:rFonts w:ascii="Times New Roman" w:hAnsi="Times New Roman" w:eastAsiaTheme="minorEastAsia"/>
          <w:sz w:val="23"/>
          <w:szCs w:val="23"/>
        </w:rPr>
        <w:t>】份，具有同等法律效力。</w:t>
      </w:r>
      <w:r>
        <w:rPr>
          <w:rFonts w:hint="eastAsia" w:ascii="Times New Roman" w:hAnsi="Times New Roman" w:eastAsiaTheme="minorEastAsia"/>
          <w:sz w:val="23"/>
          <w:szCs w:val="23"/>
        </w:rPr>
        <w:t>本合同附件包括：</w:t>
      </w:r>
    </w:p>
    <w:p>
      <w:pPr>
        <w:adjustRightInd w:val="0"/>
        <w:snapToGrid w:val="0"/>
        <w:spacing w:after="312" w:afterLines="100" w:line="300" w:lineRule="auto"/>
        <w:rPr>
          <w:rFonts w:ascii="Times New Roman" w:hAnsi="Times New Roman" w:eastAsiaTheme="minorEastAsia"/>
          <w:sz w:val="23"/>
          <w:szCs w:val="23"/>
        </w:rPr>
      </w:pPr>
      <w:r>
        <w:rPr>
          <w:rFonts w:hint="eastAsia" w:ascii="Times New Roman" w:hAnsi="Times New Roman" w:eastAsiaTheme="minorEastAsia"/>
          <w:sz w:val="23"/>
          <w:szCs w:val="23"/>
        </w:rPr>
        <w:t>1</w:t>
      </w:r>
      <w:r>
        <w:rPr>
          <w:rFonts w:hint="eastAsia" w:eastAsiaTheme="minorEastAsia"/>
          <w:sz w:val="23"/>
          <w:szCs w:val="23"/>
          <w:lang w:val="en-US" w:eastAsia="zh-CN"/>
        </w:rPr>
        <w:t>3</w:t>
      </w:r>
      <w:r>
        <w:rPr>
          <w:rFonts w:hint="eastAsia" w:ascii="Times New Roman" w:hAnsi="Times New Roman" w:eastAsiaTheme="minorEastAsia"/>
          <w:sz w:val="23"/>
          <w:szCs w:val="23"/>
        </w:rPr>
        <w:t>.4.1 保密承诺书</w:t>
      </w:r>
    </w:p>
    <w:p>
      <w:pPr>
        <w:adjustRightInd w:val="0"/>
        <w:snapToGrid w:val="0"/>
        <w:spacing w:after="312" w:afterLines="100" w:line="300" w:lineRule="auto"/>
        <w:rPr>
          <w:rFonts w:ascii="Times New Roman" w:hAnsi="Times New Roman" w:eastAsiaTheme="minorEastAsia"/>
          <w:sz w:val="23"/>
          <w:szCs w:val="23"/>
        </w:rPr>
      </w:pPr>
      <w:r>
        <w:rPr>
          <w:rFonts w:hint="eastAsia" w:ascii="Times New Roman" w:hAnsi="Times New Roman" w:eastAsiaTheme="minorEastAsia"/>
          <w:sz w:val="23"/>
          <w:szCs w:val="23"/>
        </w:rPr>
        <w:t>1</w:t>
      </w:r>
      <w:r>
        <w:rPr>
          <w:rFonts w:hint="eastAsia" w:eastAsiaTheme="minorEastAsia"/>
          <w:sz w:val="23"/>
          <w:szCs w:val="23"/>
          <w:lang w:val="en-US" w:eastAsia="zh-CN"/>
        </w:rPr>
        <w:t>4</w:t>
      </w:r>
      <w:r>
        <w:rPr>
          <w:rFonts w:hint="eastAsia" w:ascii="Times New Roman" w:hAnsi="Times New Roman" w:eastAsiaTheme="minorEastAsia"/>
          <w:sz w:val="23"/>
          <w:szCs w:val="23"/>
        </w:rPr>
        <w:t>.4.2 廉洁承诺书</w:t>
      </w:r>
    </w:p>
    <w:p>
      <w:pPr>
        <w:tabs>
          <w:tab w:val="right" w:pos="8306"/>
        </w:tabs>
        <w:adjustRightInd w:val="0"/>
        <w:snapToGrid w:val="0"/>
        <w:spacing w:after="312" w:afterLines="100" w:line="300" w:lineRule="auto"/>
        <w:rPr>
          <w:rFonts w:ascii="Times New Roman" w:hAnsi="Times New Roman" w:eastAsiaTheme="minorEastAsia"/>
          <w:sz w:val="23"/>
          <w:szCs w:val="23"/>
        </w:rPr>
      </w:pPr>
      <w:r>
        <w:rPr>
          <w:rFonts w:ascii="Times New Roman" w:hAnsi="Times New Roman" w:eastAsiaTheme="minorEastAsia"/>
          <w:sz w:val="23"/>
          <w:szCs w:val="23"/>
        </w:rPr>
        <w:t>（以下</w:t>
      </w:r>
      <w:r>
        <w:rPr>
          <w:rFonts w:ascii="Times New Roman" w:hAnsi="Times New Roman" w:eastAsiaTheme="minorEastAsia"/>
          <w:sz w:val="23"/>
          <w:szCs w:val="23"/>
          <w:lang w:eastAsia="zh-Hans"/>
        </w:rPr>
        <w:t>无正文</w:t>
      </w:r>
      <w:r>
        <w:rPr>
          <w:rFonts w:ascii="Times New Roman" w:hAnsi="Times New Roman" w:eastAsiaTheme="minorEastAsia"/>
          <w:sz w:val="23"/>
          <w:szCs w:val="23"/>
        </w:rPr>
        <w:t>）</w:t>
      </w:r>
    </w:p>
    <w:p>
      <w:pPr>
        <w:widowControl/>
        <w:jc w:val="left"/>
        <w:rPr>
          <w:rFonts w:ascii="Times New Roman" w:hAnsi="Times New Roman" w:eastAsiaTheme="minorEastAsia"/>
          <w:sz w:val="23"/>
          <w:szCs w:val="23"/>
        </w:rPr>
      </w:pPr>
      <w:r>
        <w:rPr>
          <w:rFonts w:ascii="Times New Roman" w:hAnsi="Times New Roman" w:eastAsiaTheme="minorEastAsia"/>
          <w:sz w:val="23"/>
          <w:szCs w:val="23"/>
        </w:rPr>
        <w:t>（本页为合同编号为【 】的【 】采购合同的签署页）</w:t>
      </w:r>
    </w:p>
    <w:p>
      <w:pPr>
        <w:spacing w:before="156" w:beforeLines="50" w:after="156" w:afterLines="50" w:line="300" w:lineRule="auto"/>
        <w:rPr>
          <w:rFonts w:ascii="Times New Roman" w:hAnsi="Times New Roman" w:eastAsiaTheme="minorEastAsia"/>
          <w:sz w:val="23"/>
          <w:szCs w:val="23"/>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甲方：</w:t>
            </w:r>
          </w:p>
        </w:tc>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地址：</w:t>
            </w:r>
          </w:p>
        </w:tc>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法定代表人：</w:t>
            </w:r>
          </w:p>
        </w:tc>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 xml:space="preserve">或  </w:t>
            </w:r>
          </w:p>
        </w:tc>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授权代表：</w:t>
            </w:r>
          </w:p>
        </w:tc>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签字日期：</w:t>
            </w:r>
          </w:p>
        </w:tc>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签字日期：</w:t>
            </w:r>
          </w:p>
        </w:tc>
      </w:tr>
    </w:tbl>
    <w:p>
      <w:pPr>
        <w:spacing w:before="156" w:beforeLines="50" w:after="156" w:afterLines="50" w:line="300" w:lineRule="auto"/>
        <w:rPr>
          <w:rFonts w:ascii="Times New Roman" w:hAnsi="Times New Roman" w:eastAsiaTheme="minorEastAsia"/>
          <w:sz w:val="23"/>
          <w:szCs w:val="23"/>
        </w:rPr>
      </w:pPr>
    </w:p>
    <w:p>
      <w:pPr>
        <w:widowControl/>
        <w:jc w:val="left"/>
        <w:rPr>
          <w:rFonts w:ascii="Times New Roman" w:hAnsi="Times New Roman" w:eastAsiaTheme="minorEastAsia"/>
          <w:sz w:val="23"/>
          <w:szCs w:val="23"/>
        </w:rPr>
      </w:pPr>
      <w:r>
        <w:rPr>
          <w:rFonts w:ascii="Times New Roman" w:hAnsi="Times New Roman" w:eastAsiaTheme="minorEastAsia"/>
          <w:sz w:val="23"/>
          <w:szCs w:val="23"/>
        </w:rPr>
        <w:br w:type="page"/>
      </w:r>
      <w:r>
        <w:rPr>
          <w:rFonts w:hint="eastAsia" w:ascii="Times New Roman" w:hAnsi="Times New Roman" w:eastAsiaTheme="minorEastAsia"/>
          <w:sz w:val="23"/>
          <w:szCs w:val="23"/>
        </w:rPr>
        <w:t>附件1：保密承诺书</w:t>
      </w:r>
    </w:p>
    <w:p>
      <w:pPr>
        <w:adjustRightInd w:val="0"/>
        <w:snapToGrid w:val="0"/>
        <w:spacing w:after="312" w:afterLines="100" w:line="300" w:lineRule="auto"/>
        <w:jc w:val="center"/>
        <w:rPr>
          <w:rFonts w:ascii="Times New Roman" w:hAnsi="Times New Roman" w:eastAsiaTheme="minorEastAsia"/>
          <w:b/>
          <w:color w:val="000000"/>
          <w:sz w:val="28"/>
          <w:szCs w:val="28"/>
        </w:rPr>
      </w:pPr>
      <w:r>
        <w:rPr>
          <w:rFonts w:hint="eastAsia" w:ascii="Times New Roman" w:hAnsi="Times New Roman" w:eastAsiaTheme="minorEastAsia"/>
          <w:b/>
          <w:color w:val="000000"/>
          <w:sz w:val="28"/>
          <w:szCs w:val="28"/>
        </w:rPr>
        <w:t>保密承诺书</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 】公司（以下简称“贵司”）：</w:t>
      </w:r>
    </w:p>
    <w:p>
      <w:pPr>
        <w:adjustRightInd w:val="0"/>
        <w:snapToGrid w:val="0"/>
        <w:spacing w:after="312" w:afterLines="100" w:line="300" w:lineRule="auto"/>
        <w:ind w:firstLine="460" w:firstLineChars="200"/>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鉴于我司与贵司拟订立《【 】合同》（以下简称“主合同”），并建立业务合作伙伴关系。贵司在上述主合同履行过程中将向我司提供有关保密信息，且该保密信息属贵司合法所有。为对上述保密信息予以有效保护，我司特就保密事宜向贵司出具以下承诺：</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一、保密信息的范围</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1.1 本承诺书提及的保密信息，包括但不限于贵司向我司披露、我司从贵司获得或我司在履行主合同项下义务过程中知晓的与主合同项目有关或因主合同项目产生的任何贵司商业、营销、技术、运营数据或其他性质的资料、设计资料、机场安防信息、各设备材料技术参数、相互函电、合同内容，以及任何未公布的贵司项目招标信息、技术规格书、材料（设备）备选推荐品牌库信息等，无论以何种形式或载于何种载体，无论在披露时是否以口头、图像或以书面方式表明其具有保密性，都作为贵司的保密信息。</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1.2 贵司同意我司的保密承诺不适用于下述情形：（1）在贵司向我司根据本承诺书披露信息之前，在没有违法本承诺书的情况下，贵司的保密信息已经为普通大众可以获取的资料；或（2）我司能提供书面证据证明我司从贵司收到保密信息前已经从其他途径合法地获知该资料。</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二、保密承诺</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2.1对于贵司的保密信息，我司应严格予以保密，并采取所有保密措施和制度（包括但不仅限于我司为保护其自有商业保密信息所采用的措施和制度）保护该保密信息。</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 除法律规定或双方另有约定外，未经贵司书面同意，我司不得将贵司的保密信息泄露给任何第三方。</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2.3 除用于履行与贵司的主合同之外，我司在任何时候均不得利用贵司的保密信息，且不复制该等保密信息。我司应仅向为实现主合同目的而需要知悉贵司保密信息的我司员工、中介机构、第三方工作人员披露贵司保密信息并与该等人员签订保密协议，就贵司的保密信息，我司应要求该等人员承担不低于本承诺书所规定之程度的保密义务。</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2.4 一旦我司发现未经授权使用或披露贵司保密信息的情形或其他违约情形，我司应立即通知贵司。我司应与贵司合作，协助贵司重新取得对该等保密信息的控制，并防止他人进一步未经授权而使用该等保密信息。</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2.5 我司可以根据法院命令或政府机构的要求对贵司的保密信息做出披露，但须立即书面通知贵司该等命令或要求，以便贵司可以有机会对该等被要求的披露进行抗辩。在任何情况下，我司应保证该等被要求的披露仅限于在法院命令或政府机构所要求的限度和范围内。</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三、保密信息的返还及处理</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3.1 保密信息属贵司的专有财产。本承诺书并不产生明示的或暗示的权利转让或权利许可，包括但不限于发明、实用新型和设计专利、注册设计、版权、模板或商标以及前述权利的申请权。任何时候，只要收到贵司的书面要求，我司应立即归还全部与贵司保密信息相关的资料和文件，包含该等贵司保密信息资料的媒体及其任何或全部复制件或摘要。</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3.2 如果该保密信息资料属于不能归还的形式或已经复制或转录到其他资料或载体中，则我司应立即采取措施予以删除或销毁并向贵司提供已经完成删除或销毁的有效证明。</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四、保密期限</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我司的保密义务自我司获知贵司保密信息之日起至该等保密信息被合法公开之日止。</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五、违约责任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如违反</w:t>
      </w:r>
      <w:r>
        <w:rPr>
          <w:rFonts w:hint="eastAsia" w:ascii="Times New Roman" w:hAnsi="Times New Roman" w:eastAsiaTheme="minorEastAsia"/>
          <w:color w:val="000000"/>
          <w:sz w:val="23"/>
          <w:szCs w:val="23"/>
        </w:rPr>
        <w:t>本承诺书</w:t>
      </w:r>
      <w:r>
        <w:rPr>
          <w:rFonts w:ascii="Times New Roman" w:hAnsi="Times New Roman" w:eastAsiaTheme="minorEastAsia"/>
          <w:color w:val="000000"/>
          <w:sz w:val="23"/>
          <w:szCs w:val="23"/>
        </w:rPr>
        <w:t>，</w:t>
      </w:r>
      <w:r>
        <w:rPr>
          <w:rFonts w:hint="eastAsia" w:ascii="Times New Roman" w:hAnsi="Times New Roman" w:eastAsiaTheme="minorEastAsia"/>
          <w:color w:val="000000"/>
          <w:sz w:val="23"/>
          <w:szCs w:val="23"/>
        </w:rPr>
        <w:t>贵司有权要求我司立即停止侵权和进一步的对外泄露或滥用，并要求我司采取其他合理的补救措施，并有权终止贵司与我司双方正在执行的其他合同，而贵司无需对此承担任何责任。除此之外，贵司有权扣除【</w:t>
      </w:r>
      <w:r>
        <w:rPr>
          <w:rFonts w:hint="eastAsia" w:ascii="Times New Roman" w:hAnsi="Times New Roman" w:eastAsiaTheme="minorEastAsia"/>
          <w:color w:val="000000"/>
          <w:sz w:val="23"/>
          <w:szCs w:val="23"/>
        </w:rPr>
        <w:sym w:font="Wingdings" w:char="00A8"/>
      </w:r>
      <w:r>
        <w:rPr>
          <w:rFonts w:hint="eastAsia" w:ascii="Times New Roman" w:hAnsi="Times New Roman" w:eastAsiaTheme="minorEastAsia"/>
          <w:color w:val="000000"/>
          <w:sz w:val="23"/>
          <w:szCs w:val="23"/>
        </w:rPr>
        <w:t>已缴纳的履约保证金的10%；</w:t>
      </w:r>
      <w:r>
        <w:rPr>
          <w:rFonts w:hint="eastAsia" w:ascii="Times New Roman" w:hAnsi="Times New Roman" w:eastAsiaTheme="minorEastAsia"/>
          <w:color w:val="000000"/>
          <w:sz w:val="23"/>
          <w:szCs w:val="23"/>
        </w:rPr>
        <w:sym w:font="Wingdings" w:char="00A8"/>
      </w:r>
      <w:r>
        <w:rPr>
          <w:rFonts w:hint="eastAsia" w:ascii="Times New Roman" w:hAnsi="Times New Roman" w:eastAsiaTheme="minorEastAsia"/>
          <w:color w:val="000000"/>
          <w:sz w:val="23"/>
          <w:szCs w:val="23"/>
        </w:rPr>
        <w:t>合同金额1%】作为违反保密承诺的</w:t>
      </w:r>
      <w:r>
        <w:rPr>
          <w:rFonts w:ascii="Times New Roman" w:hAnsi="Times New Roman" w:eastAsiaTheme="minorEastAsia"/>
          <w:color w:val="000000"/>
          <w:sz w:val="23"/>
          <w:szCs w:val="23"/>
        </w:rPr>
        <w:t>违约金。如该违约金不足以弥补</w:t>
      </w:r>
      <w:r>
        <w:rPr>
          <w:rFonts w:hint="eastAsia" w:ascii="Times New Roman" w:hAnsi="Times New Roman" w:eastAsiaTheme="minorEastAsia"/>
          <w:color w:val="000000"/>
          <w:sz w:val="23"/>
          <w:szCs w:val="23"/>
        </w:rPr>
        <w:t>贵司</w:t>
      </w:r>
      <w:r>
        <w:rPr>
          <w:rFonts w:ascii="Times New Roman" w:hAnsi="Times New Roman" w:eastAsiaTheme="minorEastAsia"/>
          <w:color w:val="000000"/>
          <w:sz w:val="23"/>
          <w:szCs w:val="23"/>
        </w:rPr>
        <w:t>损失的</w:t>
      </w:r>
      <w:r>
        <w:rPr>
          <w:rFonts w:hint="eastAsia" w:ascii="Times New Roman" w:hAnsi="Times New Roman" w:eastAsiaTheme="minorEastAsia"/>
          <w:color w:val="000000"/>
          <w:sz w:val="23"/>
          <w:szCs w:val="23"/>
        </w:rPr>
        <w:t>（包括但不限于因我司违约行为造成的贵司利益减少，该等利益包括直接利益损失（指销量、利润减少及开发费用损失）与间接利益损失（指无形资产的价值减少）以及贵司为主张权利而支出的诉讼费、律师费、公证费、鉴定费、保全费、保全担保费、翻译费等费用）</w:t>
      </w:r>
      <w:r>
        <w:rPr>
          <w:rFonts w:ascii="Times New Roman" w:hAnsi="Times New Roman" w:eastAsiaTheme="minorEastAsia"/>
          <w:color w:val="000000"/>
          <w:sz w:val="23"/>
          <w:szCs w:val="23"/>
        </w:rPr>
        <w:t>，</w:t>
      </w: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另行赔偿。</w:t>
      </w:r>
      <w:r>
        <w:rPr>
          <w:rFonts w:hint="eastAsia" w:ascii="Times New Roman" w:hAnsi="Times New Roman" w:eastAsiaTheme="minorEastAsia"/>
          <w:color w:val="000000"/>
          <w:sz w:val="23"/>
          <w:szCs w:val="23"/>
        </w:rPr>
        <w:t>贵司</w:t>
      </w:r>
      <w:r>
        <w:rPr>
          <w:rFonts w:ascii="Times New Roman" w:hAnsi="Times New Roman" w:eastAsiaTheme="minorEastAsia"/>
          <w:color w:val="000000"/>
          <w:sz w:val="23"/>
          <w:szCs w:val="23"/>
        </w:rPr>
        <w:t>有权通过法律途径对</w:t>
      </w: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的违约行为追究法律责任。</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六、争议解决</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由于本承诺书的履行或解释而产生的或与之有关的任何争议，如双方无法协商解决，应提交贵司住所地人民法院解决。</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七、其他</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本承诺书</w:t>
      </w:r>
      <w:r>
        <w:rPr>
          <w:rFonts w:ascii="Times New Roman" w:hAnsi="Times New Roman" w:eastAsiaTheme="minorEastAsia"/>
          <w:color w:val="000000"/>
          <w:sz w:val="23"/>
          <w:szCs w:val="23"/>
        </w:rPr>
        <w:t>经</w:t>
      </w: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法定代表人或授权代表签字（包含签章）并加盖</w:t>
      </w: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公章之日起生效。</w:t>
      </w:r>
    </w:p>
    <w:p>
      <w:pPr>
        <w:adjustRightInd w:val="0"/>
        <w:snapToGrid w:val="0"/>
        <w:spacing w:after="312" w:afterLines="100" w:line="300" w:lineRule="auto"/>
        <w:rPr>
          <w:rFonts w:ascii="Times New Roman" w:hAnsi="Times New Roman" w:eastAsiaTheme="minorEastAsia"/>
          <w:color w:val="000000"/>
          <w:sz w:val="23"/>
          <w:szCs w:val="23"/>
        </w:rPr>
      </w:pPr>
    </w:p>
    <w:p>
      <w:pPr>
        <w:adjustRightInd w:val="0"/>
        <w:snapToGrid w:val="0"/>
        <w:spacing w:after="312" w:afterLines="100" w:line="300" w:lineRule="auto"/>
        <w:jc w:val="right"/>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法定代表人(或授权代表)签字：【】</w:t>
      </w:r>
    </w:p>
    <w:p>
      <w:pPr>
        <w:adjustRightInd w:val="0"/>
        <w:snapToGrid w:val="0"/>
        <w:spacing w:after="312" w:afterLines="100" w:line="300" w:lineRule="auto"/>
        <w:jc w:val="right"/>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盖章：【】</w:t>
      </w:r>
    </w:p>
    <w:p>
      <w:pPr>
        <w:adjustRightInd w:val="0"/>
        <w:snapToGrid w:val="0"/>
        <w:spacing w:after="312" w:afterLines="100" w:line="300" w:lineRule="auto"/>
        <w:jc w:val="right"/>
        <w:rPr>
          <w:rFonts w:ascii="Times New Roman" w:hAnsi="Times New Roman"/>
          <w:sz w:val="23"/>
          <w:szCs w:val="23"/>
        </w:rPr>
      </w:pPr>
      <w:r>
        <w:rPr>
          <w:rFonts w:hint="eastAsia" w:ascii="Times New Roman" w:hAnsi="Times New Roman" w:eastAsiaTheme="minorEastAsia"/>
          <w:color w:val="000000"/>
          <w:sz w:val="23"/>
          <w:szCs w:val="23"/>
        </w:rPr>
        <w:t>日期：【】</w:t>
      </w:r>
    </w:p>
    <w:p>
      <w:pPr>
        <w:widowControl/>
        <w:jc w:val="left"/>
        <w:rPr>
          <w:rFonts w:ascii="Times New Roman" w:hAnsi="Times New Roman" w:eastAsiaTheme="minorEastAsia"/>
          <w:sz w:val="23"/>
          <w:szCs w:val="23"/>
        </w:rPr>
      </w:pPr>
    </w:p>
    <w:p>
      <w:pPr>
        <w:widowControl/>
        <w:jc w:val="left"/>
        <w:rPr>
          <w:rFonts w:ascii="Times New Roman" w:hAnsi="Times New Roman" w:eastAsiaTheme="minorEastAsia"/>
          <w:sz w:val="23"/>
          <w:szCs w:val="23"/>
        </w:rPr>
      </w:pPr>
      <w:r>
        <w:rPr>
          <w:rFonts w:ascii="Times New Roman" w:hAnsi="Times New Roman" w:eastAsiaTheme="minorEastAsia"/>
          <w:sz w:val="23"/>
          <w:szCs w:val="23"/>
        </w:rPr>
        <w:br w:type="page"/>
      </w:r>
    </w:p>
    <w:p>
      <w:pPr>
        <w:widowControl/>
        <w:jc w:val="left"/>
        <w:rPr>
          <w:rFonts w:ascii="Times New Roman" w:hAnsi="Times New Roman" w:eastAsiaTheme="minorEastAsia"/>
          <w:sz w:val="23"/>
          <w:szCs w:val="23"/>
        </w:rPr>
      </w:pPr>
      <w:r>
        <w:rPr>
          <w:rFonts w:hint="eastAsia" w:ascii="Times New Roman" w:hAnsi="Times New Roman" w:eastAsiaTheme="minorEastAsia"/>
          <w:sz w:val="23"/>
          <w:szCs w:val="23"/>
        </w:rPr>
        <w:t>附件2：廉政承诺书</w:t>
      </w:r>
    </w:p>
    <w:p>
      <w:pPr>
        <w:adjustRightInd w:val="0"/>
        <w:snapToGrid w:val="0"/>
        <w:spacing w:after="312" w:afterLines="100" w:line="300" w:lineRule="auto"/>
        <w:jc w:val="center"/>
        <w:rPr>
          <w:rFonts w:ascii="Times New Roman" w:hAnsi="Times New Roman" w:eastAsiaTheme="minorEastAsia"/>
          <w:b/>
          <w:sz w:val="28"/>
          <w:szCs w:val="28"/>
        </w:rPr>
      </w:pPr>
      <w:r>
        <w:rPr>
          <w:rFonts w:hint="eastAsia" w:ascii="Times New Roman" w:hAnsi="Times New Roman" w:eastAsiaTheme="minorEastAsia"/>
          <w:b/>
          <w:sz w:val="28"/>
          <w:szCs w:val="28"/>
        </w:rPr>
        <w:t>廉政承诺书</w:t>
      </w:r>
    </w:p>
    <w:p>
      <w:pPr>
        <w:adjustRightInd w:val="0"/>
        <w:snapToGrid w:val="0"/>
        <w:spacing w:after="312" w:afterLines="100" w:line="300" w:lineRule="auto"/>
        <w:rPr>
          <w:rFonts w:ascii="Times New Roman" w:hAnsi="Times New Roman" w:eastAsiaTheme="minorEastAsia"/>
          <w:bCs/>
          <w:color w:val="000000"/>
          <w:sz w:val="23"/>
          <w:szCs w:val="23"/>
        </w:rPr>
      </w:pPr>
      <w:r>
        <w:rPr>
          <w:rFonts w:ascii="Times New Roman" w:hAnsi="Times New Roman" w:eastAsiaTheme="minorEastAsia"/>
          <w:bCs/>
          <w:color w:val="000000"/>
          <w:sz w:val="23"/>
          <w:szCs w:val="23"/>
        </w:rPr>
        <w:t>【 】公司（以下简称“贵司”）：</w:t>
      </w:r>
    </w:p>
    <w:p>
      <w:pPr>
        <w:adjustRightInd w:val="0"/>
        <w:snapToGrid w:val="0"/>
        <w:spacing w:after="312" w:afterLines="100" w:line="300" w:lineRule="auto"/>
        <w:ind w:firstLine="460" w:firstLineChars="200"/>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鉴于：贵司与我司拟订立《【 】合同》（以下简称“主合同”），并建立业务合作伙伴关系。为了更好地根据诚实信用原则履行双方订立的合同，维护各自内部正常的管理秩序，防止滋生各种腐败行为，促使双方工作人员廉洁从业，我司特就廉政事宜向贵司出具以下承诺：</w:t>
      </w:r>
    </w:p>
    <w:p>
      <w:pPr>
        <w:numPr>
          <w:ilvl w:val="0"/>
          <w:numId w:val="2"/>
        </w:num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廉政承诺</w:t>
      </w:r>
    </w:p>
    <w:p>
      <w:pPr>
        <w:numPr>
          <w:ilvl w:val="1"/>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我司应严格遵守国家的法律法规和党的纪律以及行业的廉政建设规定，并组织宣传，形成浓厚的反腐倡廉氛围。</w:t>
      </w:r>
    </w:p>
    <w:p>
      <w:pPr>
        <w:numPr>
          <w:ilvl w:val="1"/>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如贵司发现我司及我司工作人员有违反廉政规定的行为时，有义务提醒并有权利制止，必要时有权向我司上级主管部门反映或向当地纪律监察部门举报（我司纪检监察部门举报电话：【 】）。</w:t>
      </w:r>
    </w:p>
    <w:p>
      <w:pPr>
        <w:numPr>
          <w:ilvl w:val="1"/>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我司应建立健全廉政建设责任制，明确廉政建设管理部门，公布举报电话，严格监督并认真查处违法违纪行为。</w:t>
      </w:r>
    </w:p>
    <w:p>
      <w:pPr>
        <w:numPr>
          <w:ilvl w:val="1"/>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我司应从国家和集体利益出发，共同促进各合作项目的顺利进行，自觉遵守贵司相关的规章制度和现场管理规定。</w:t>
      </w:r>
    </w:p>
    <w:p>
      <w:pPr>
        <w:numPr>
          <w:ilvl w:val="1"/>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我司及其工作人员承诺：</w:t>
      </w:r>
    </w:p>
    <w:p>
      <w:pPr>
        <w:numPr>
          <w:ilvl w:val="2"/>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以任何形式，无论是主动或是被动的，向贵司有关人员或贵司聘请的包括但不限于项目设计、造价咨询、审计、评标专家、顾问等中间机构、第三方人员赠送无论有价或无价的礼金、礼物、酬金、代币券、回扣、中介费、咨询费、好处费等利益、收益或条件；或就上述内容作出任何暗示、许诺、允诺；不以任何形式接受此项目相关利益方（包括但不限于施工、投标、被评估、被检测、被审计、被审图等第三方）有关人员赠送无论有价或无价的礼金、礼物、酬金、或其它代币券、回扣、中介费、咨询费、好处费等利益、收益或条件；</w:t>
      </w:r>
    </w:p>
    <w:p>
      <w:pPr>
        <w:numPr>
          <w:ilvl w:val="2"/>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以任何名义为贵司有关人员报销应由贵司或个人支付的费用；不以任何形式接受此项目相关利益方（包括但不限于施工、投标、被评估、被检测、被审计、被图审等第三方）有关人员报销应由贵司或个人支付的费用；</w:t>
      </w:r>
    </w:p>
    <w:p>
      <w:pPr>
        <w:numPr>
          <w:ilvl w:val="2"/>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向贵司有关人员提供宴请、旅游、和健身娱乐等活动；不以任何形式接受此项目施相关利益方（包括但不限于施工、投标、被评估、被检测、被审计、被图审等第三方）有关人员提供宴请、旅游、和健身娱乐等活动；</w:t>
      </w:r>
    </w:p>
    <w:p>
      <w:pPr>
        <w:numPr>
          <w:ilvl w:val="2"/>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为贵司有关人员出国（境）、旅游等提供方便；不以任何形式接受此项目施工方相关利益方（包括但不限于施工、投标、被评估、被检测、被审计、被图审等第三方）有关人员提供的出国（境）、旅游等提供方便；</w:t>
      </w:r>
    </w:p>
    <w:p>
      <w:pPr>
        <w:numPr>
          <w:ilvl w:val="2"/>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为贵司有关人员个人装修住房、婚丧嫁娶、配偶子女工作安排等提供好处或便利条件；不以任何形式接受此项目相关利益方（包括但不限于施工、投标、被评估、被检测、被审计、被图审等第三方）有关人员提供个人装修住房、婚丧嫁娶、配偶子女工作安排等提供好处或便利条件。</w:t>
      </w:r>
    </w:p>
    <w:p>
      <w:pPr>
        <w:numPr>
          <w:ilvl w:val="0"/>
          <w:numId w:val="2"/>
        </w:num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违约责任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2.1 我司工作人员违反上述约定条款的，我司应按党、政管理权限和党纪、政纪的处罚规定，给予处理；情节严重的，报请司法机关处理。</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 如我司违反本承诺书项下廉洁自律承诺，贵司有权：</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2.2.1 立即取消我司投标、中标或在建项目的实施资格；</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2.2.2 扣除我司在主合同项下【</w:t>
      </w:r>
      <w:r>
        <w:rPr>
          <w:rFonts w:hint="eastAsia" w:ascii="Times New Roman" w:hAnsi="Times New Roman" w:eastAsiaTheme="minorEastAsia"/>
          <w:color w:val="000000"/>
          <w:sz w:val="23"/>
          <w:szCs w:val="23"/>
        </w:rPr>
        <w:sym w:font="Wingdings" w:char="00A8"/>
      </w:r>
      <w:r>
        <w:rPr>
          <w:rFonts w:hint="eastAsia" w:ascii="Times New Roman" w:hAnsi="Times New Roman" w:eastAsiaTheme="minorEastAsia"/>
          <w:color w:val="000000"/>
          <w:sz w:val="23"/>
          <w:szCs w:val="23"/>
        </w:rPr>
        <w:t>已缴纳的履约保证金的10%；</w:t>
      </w:r>
      <w:r>
        <w:rPr>
          <w:rFonts w:hint="eastAsia" w:ascii="Times New Roman" w:hAnsi="Times New Roman" w:eastAsiaTheme="minorEastAsia"/>
          <w:color w:val="000000"/>
          <w:sz w:val="23"/>
          <w:szCs w:val="23"/>
        </w:rPr>
        <w:sym w:font="Wingdings" w:char="00A8"/>
      </w:r>
      <w:r>
        <w:rPr>
          <w:rFonts w:hint="eastAsia" w:ascii="Times New Roman" w:hAnsi="Times New Roman" w:eastAsiaTheme="minorEastAsia"/>
          <w:color w:val="000000"/>
          <w:sz w:val="23"/>
          <w:szCs w:val="23"/>
        </w:rPr>
        <w:t>合同金额1%】作为违反廉洁自律承诺的违约金。如该违约金不足以弥补贵司实际损失（包括但不限于贵司因此遭受的直接经济损失以及贵司为主张权利而支出的诉讼费、律师费、公证费、鉴定费、保全费、保全担保费、翻译费等费用）的，我司仍将承担实际损失赔偿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2.2.3 拒绝我司在一定时期内参与贵司其他项目或经营活动的投标、服务。</w:t>
      </w:r>
    </w:p>
    <w:p>
      <w:pPr>
        <w:numPr>
          <w:ilvl w:val="0"/>
          <w:numId w:val="2"/>
        </w:num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争议解决</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由于本承诺书的履行或解释而产生的或与之有关的任何争议，如双方无法协商解决，应提交贵司住所地人民法院解决。</w:t>
      </w:r>
    </w:p>
    <w:p>
      <w:pPr>
        <w:numPr>
          <w:ilvl w:val="0"/>
          <w:numId w:val="2"/>
        </w:num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其他</w:t>
      </w:r>
    </w:p>
    <w:p>
      <w:pPr>
        <w:tabs>
          <w:tab w:val="right" w:pos="8306"/>
        </w:tabs>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本承诺书经我司法定代表人或授权代表签字（包含签章）并加盖我司公章之日起生效。</w:t>
      </w:r>
    </w:p>
    <w:p>
      <w:pPr>
        <w:tabs>
          <w:tab w:val="right" w:pos="8306"/>
        </w:tabs>
        <w:adjustRightInd w:val="0"/>
        <w:snapToGrid w:val="0"/>
        <w:spacing w:after="312" w:afterLines="100" w:line="300" w:lineRule="auto"/>
        <w:rPr>
          <w:rFonts w:ascii="Times New Roman" w:hAnsi="Times New Roman" w:eastAsiaTheme="minorEastAsia"/>
          <w:color w:val="000000"/>
          <w:sz w:val="23"/>
          <w:szCs w:val="23"/>
        </w:rPr>
      </w:pPr>
    </w:p>
    <w:p>
      <w:pPr>
        <w:tabs>
          <w:tab w:val="right" w:pos="8306"/>
        </w:tabs>
        <w:adjustRightInd w:val="0"/>
        <w:snapToGrid w:val="0"/>
        <w:spacing w:after="312" w:afterLines="100" w:line="300" w:lineRule="auto"/>
        <w:jc w:val="right"/>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法定代表人(或授权代表)签字：【】</w:t>
      </w:r>
    </w:p>
    <w:p>
      <w:pPr>
        <w:tabs>
          <w:tab w:val="right" w:pos="8306"/>
        </w:tabs>
        <w:adjustRightInd w:val="0"/>
        <w:snapToGrid w:val="0"/>
        <w:spacing w:after="312" w:afterLines="100" w:line="300" w:lineRule="auto"/>
        <w:jc w:val="right"/>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盖章：【】</w:t>
      </w:r>
    </w:p>
    <w:p>
      <w:pPr>
        <w:tabs>
          <w:tab w:val="right" w:pos="8306"/>
        </w:tabs>
        <w:adjustRightInd w:val="0"/>
        <w:snapToGrid w:val="0"/>
        <w:spacing w:after="312" w:afterLines="100" w:line="300" w:lineRule="auto"/>
        <w:jc w:val="right"/>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日期：【】</w:t>
      </w:r>
    </w:p>
    <w:p>
      <w:pPr>
        <w:widowControl/>
        <w:jc w:val="left"/>
        <w:rPr>
          <w:rFonts w:ascii="Times New Roman" w:hAnsi="Times New Roman" w:eastAsiaTheme="minorEastAsia"/>
          <w:sz w:val="23"/>
          <w:szCs w:val="23"/>
        </w:rPr>
      </w:pPr>
    </w:p>
    <w:p>
      <w:pPr>
        <w:pStyle w:val="2"/>
        <w:rPr>
          <w:rFonts w:hint="eastAsia"/>
        </w:rPr>
      </w:pPr>
    </w:p>
    <w:sectPr>
      <w:headerReference r:id="rId5" w:type="first"/>
      <w:headerReference r:id="rId3" w:type="default"/>
      <w:footerReference r:id="rId6" w:type="default"/>
      <w:headerReference r:id="rId4" w:type="even"/>
      <w:pgSz w:w="11906" w:h="16838"/>
      <w:pgMar w:top="1361" w:right="1644" w:bottom="136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6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34</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b/>
        <w:bCs/>
        <w:color w:val="000000"/>
        <w:kern w:val="0"/>
        <w:sz w:val="18"/>
        <w:szCs w:val="18"/>
        <w:u w:val="single"/>
      </w:rPr>
      <w:t>询价文件</w:t>
    </w:r>
    <w:r>
      <w:rPr>
        <w:b/>
        <w:bCs/>
        <w:color w:val="000000"/>
        <w:kern w:val="0"/>
        <w:sz w:val="18"/>
        <w:szCs w:val="18"/>
        <w:u w:val="single"/>
      </w:rPr>
      <w:t xml:space="preserve">       </w:t>
    </w:r>
    <w:r>
      <w:rPr>
        <w:b/>
        <w:bCs/>
        <w:i/>
        <w:iCs/>
        <w:color w:val="000000"/>
        <w:kern w:val="0"/>
        <w:sz w:val="18"/>
        <w:szCs w:val="18"/>
        <w:u w:val="single"/>
      </w:rPr>
      <w:t xml:space="preserve">                                                    </w:t>
    </w:r>
    <w:r>
      <w:rPr>
        <w:rFonts w:hint="eastAsia"/>
        <w:b/>
        <w:bCs/>
        <w:i/>
        <w:iCs/>
        <w:color w:val="000000"/>
        <w:kern w:val="0"/>
        <w:sz w:val="18"/>
        <w:szCs w:val="18"/>
        <w:u w:val="single"/>
      </w:rPr>
      <w:t xml:space="preserve">              </w:t>
    </w:r>
    <w:r>
      <w:rPr>
        <w:rFonts w:hint="eastAsia" w:cs="宋体"/>
        <w:color w:val="000000"/>
        <w:kern w:val="0"/>
        <w:sz w:val="18"/>
        <w:szCs w:val="18"/>
        <w:u w:val="single"/>
      </w:rPr>
      <w:t>第</w:t>
    </w:r>
    <w:r>
      <w:rPr>
        <w:color w:val="000000"/>
        <w:kern w:val="0"/>
        <w:sz w:val="18"/>
        <w:szCs w:val="18"/>
        <w:u w:val="single"/>
      </w:rPr>
      <w:fldChar w:fldCharType="begin"/>
    </w:r>
    <w:r>
      <w:rPr>
        <w:color w:val="000000"/>
        <w:kern w:val="0"/>
        <w:sz w:val="18"/>
        <w:szCs w:val="18"/>
        <w:u w:val="single"/>
      </w:rPr>
      <w:instrText xml:space="preserve"> PAGE </w:instrText>
    </w:r>
    <w:r>
      <w:rPr>
        <w:color w:val="000000"/>
        <w:kern w:val="0"/>
        <w:sz w:val="18"/>
        <w:szCs w:val="18"/>
        <w:u w:val="single"/>
      </w:rPr>
      <w:fldChar w:fldCharType="separate"/>
    </w:r>
    <w:r>
      <w:rPr>
        <w:color w:val="000000"/>
        <w:kern w:val="0"/>
        <w:sz w:val="18"/>
        <w:szCs w:val="18"/>
        <w:u w:val="single"/>
      </w:rPr>
      <w:t>1</w:t>
    </w:r>
    <w:r>
      <w:rPr>
        <w:color w:val="000000"/>
        <w:kern w:val="0"/>
        <w:sz w:val="18"/>
        <w:szCs w:val="18"/>
        <w:u w:val="single"/>
      </w:rPr>
      <w:fldChar w:fldCharType="end"/>
    </w:r>
    <w:r>
      <w:rPr>
        <w:rFonts w:hint="eastAsia" w:cs="宋体"/>
        <w:color w:val="000000"/>
        <w:kern w:val="0"/>
        <w:sz w:val="18"/>
        <w:szCs w:val="18"/>
        <w:u w:val="single"/>
      </w:rPr>
      <w:t>页共</w:t>
    </w:r>
    <w:r>
      <w:rPr>
        <w:color w:val="000000"/>
        <w:kern w:val="0"/>
        <w:sz w:val="18"/>
        <w:szCs w:val="18"/>
        <w:u w:val="single"/>
      </w:rPr>
      <w:fldChar w:fldCharType="begin"/>
    </w:r>
    <w:r>
      <w:rPr>
        <w:color w:val="000000"/>
        <w:kern w:val="0"/>
        <w:sz w:val="18"/>
        <w:szCs w:val="18"/>
        <w:u w:val="single"/>
      </w:rPr>
      <w:instrText xml:space="preserve"> NUMPAGES </w:instrText>
    </w:r>
    <w:r>
      <w:rPr>
        <w:color w:val="000000"/>
        <w:kern w:val="0"/>
        <w:sz w:val="18"/>
        <w:szCs w:val="18"/>
        <w:u w:val="single"/>
      </w:rPr>
      <w:fldChar w:fldCharType="separate"/>
    </w:r>
    <w:r>
      <w:rPr>
        <w:color w:val="000000"/>
        <w:kern w:val="0"/>
        <w:sz w:val="18"/>
        <w:szCs w:val="18"/>
        <w:u w:val="single"/>
      </w:rPr>
      <w:t>54</w:t>
    </w:r>
    <w:r>
      <w:rPr>
        <w:color w:val="000000"/>
        <w:kern w:val="0"/>
        <w:sz w:val="18"/>
        <w:szCs w:val="18"/>
        <w:u w:val="single"/>
      </w:rPr>
      <w:fldChar w:fldCharType="end"/>
    </w:r>
    <w:r>
      <w:rPr>
        <w:rFonts w:hint="eastAsia" w:cs="宋体"/>
        <w:color w:val="000000"/>
        <w:kern w:val="0"/>
        <w:sz w:val="18"/>
        <w:szCs w:val="18"/>
        <w:u w:val="single"/>
      </w:rPr>
      <w:t>页</w:t>
    </w:r>
  </w:p>
  <w:p>
    <w:pPr>
      <w:pStyle w:val="19"/>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5"/>
      <w:lvlText w:val="%1."/>
      <w:lvlJc w:val="left"/>
      <w:pPr>
        <w:tabs>
          <w:tab w:val="left" w:pos="1070"/>
        </w:tabs>
        <w:ind w:left="1070" w:hanging="360"/>
      </w:pPr>
      <w:rPr>
        <w:rFonts w:cs="Times New Roman"/>
      </w:rPr>
    </w:lvl>
  </w:abstractNum>
  <w:abstractNum w:abstractNumId="1">
    <w:nsid w:val="05ED7744"/>
    <w:multiLevelType w:val="multilevel"/>
    <w:tmpl w:val="05ED774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67839068"/>
    <w:multiLevelType w:val="singleLevel"/>
    <w:tmpl w:val="6783906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F17"/>
    <w:rsid w:val="00001503"/>
    <w:rsid w:val="0002199D"/>
    <w:rsid w:val="0004261B"/>
    <w:rsid w:val="000455D1"/>
    <w:rsid w:val="0004585A"/>
    <w:rsid w:val="000507F2"/>
    <w:rsid w:val="00051A10"/>
    <w:rsid w:val="0006294D"/>
    <w:rsid w:val="00062AB3"/>
    <w:rsid w:val="000823FF"/>
    <w:rsid w:val="00083954"/>
    <w:rsid w:val="000A36D3"/>
    <w:rsid w:val="000D067B"/>
    <w:rsid w:val="000E49F9"/>
    <w:rsid w:val="000F06E9"/>
    <w:rsid w:val="000F4673"/>
    <w:rsid w:val="000F4C1C"/>
    <w:rsid w:val="00107BF6"/>
    <w:rsid w:val="00112D0E"/>
    <w:rsid w:val="00116C73"/>
    <w:rsid w:val="00122944"/>
    <w:rsid w:val="00154250"/>
    <w:rsid w:val="00165F2A"/>
    <w:rsid w:val="001728EE"/>
    <w:rsid w:val="00172A27"/>
    <w:rsid w:val="00176F54"/>
    <w:rsid w:val="001873AB"/>
    <w:rsid w:val="00191927"/>
    <w:rsid w:val="001A3E7A"/>
    <w:rsid w:val="001B63B6"/>
    <w:rsid w:val="001D7044"/>
    <w:rsid w:val="001F762C"/>
    <w:rsid w:val="00201D62"/>
    <w:rsid w:val="0021318F"/>
    <w:rsid w:val="002165E9"/>
    <w:rsid w:val="002232BE"/>
    <w:rsid w:val="00226D4D"/>
    <w:rsid w:val="00243FB3"/>
    <w:rsid w:val="0024665B"/>
    <w:rsid w:val="00250AF1"/>
    <w:rsid w:val="00251214"/>
    <w:rsid w:val="00275207"/>
    <w:rsid w:val="00275AD9"/>
    <w:rsid w:val="00297435"/>
    <w:rsid w:val="002A1620"/>
    <w:rsid w:val="002B1189"/>
    <w:rsid w:val="002D51C5"/>
    <w:rsid w:val="002D5ACF"/>
    <w:rsid w:val="002E3E2F"/>
    <w:rsid w:val="002E4DD6"/>
    <w:rsid w:val="002F1FEF"/>
    <w:rsid w:val="003102FB"/>
    <w:rsid w:val="00313638"/>
    <w:rsid w:val="003171FB"/>
    <w:rsid w:val="00332E30"/>
    <w:rsid w:val="00346584"/>
    <w:rsid w:val="00346DD8"/>
    <w:rsid w:val="003638D8"/>
    <w:rsid w:val="003639DE"/>
    <w:rsid w:val="003645B3"/>
    <w:rsid w:val="0037446B"/>
    <w:rsid w:val="00377CF3"/>
    <w:rsid w:val="003806B8"/>
    <w:rsid w:val="003907AB"/>
    <w:rsid w:val="003A0D2A"/>
    <w:rsid w:val="003A1960"/>
    <w:rsid w:val="003B75F0"/>
    <w:rsid w:val="003C5E00"/>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63C45"/>
    <w:rsid w:val="004811AA"/>
    <w:rsid w:val="00491BDF"/>
    <w:rsid w:val="00492E70"/>
    <w:rsid w:val="004A1EC0"/>
    <w:rsid w:val="004A2A54"/>
    <w:rsid w:val="004A44AA"/>
    <w:rsid w:val="004B20C8"/>
    <w:rsid w:val="004B4165"/>
    <w:rsid w:val="004B41F3"/>
    <w:rsid w:val="004C2DD5"/>
    <w:rsid w:val="004C44FA"/>
    <w:rsid w:val="004E324A"/>
    <w:rsid w:val="004E66F6"/>
    <w:rsid w:val="005176A9"/>
    <w:rsid w:val="00523883"/>
    <w:rsid w:val="0053601B"/>
    <w:rsid w:val="0054372B"/>
    <w:rsid w:val="005439FA"/>
    <w:rsid w:val="00561B0B"/>
    <w:rsid w:val="0057140A"/>
    <w:rsid w:val="00582481"/>
    <w:rsid w:val="00584BEC"/>
    <w:rsid w:val="0059487B"/>
    <w:rsid w:val="005A1E9A"/>
    <w:rsid w:val="005A410D"/>
    <w:rsid w:val="005B6CFA"/>
    <w:rsid w:val="005C69F2"/>
    <w:rsid w:val="005F7AFE"/>
    <w:rsid w:val="00607C73"/>
    <w:rsid w:val="00615CB3"/>
    <w:rsid w:val="00616E31"/>
    <w:rsid w:val="00624393"/>
    <w:rsid w:val="00625D50"/>
    <w:rsid w:val="00635EB5"/>
    <w:rsid w:val="00655E3C"/>
    <w:rsid w:val="00663E40"/>
    <w:rsid w:val="006653E0"/>
    <w:rsid w:val="00670734"/>
    <w:rsid w:val="00674C42"/>
    <w:rsid w:val="00680F4D"/>
    <w:rsid w:val="00683396"/>
    <w:rsid w:val="00683E7C"/>
    <w:rsid w:val="00696B76"/>
    <w:rsid w:val="006A1428"/>
    <w:rsid w:val="006B1C70"/>
    <w:rsid w:val="006B4465"/>
    <w:rsid w:val="006C01EC"/>
    <w:rsid w:val="006C2786"/>
    <w:rsid w:val="006E0C84"/>
    <w:rsid w:val="006E43CB"/>
    <w:rsid w:val="006F4DFE"/>
    <w:rsid w:val="006F5960"/>
    <w:rsid w:val="00700F2B"/>
    <w:rsid w:val="00704B23"/>
    <w:rsid w:val="00720551"/>
    <w:rsid w:val="0074518F"/>
    <w:rsid w:val="00767E76"/>
    <w:rsid w:val="00771BFE"/>
    <w:rsid w:val="00792925"/>
    <w:rsid w:val="007A2629"/>
    <w:rsid w:val="007A394B"/>
    <w:rsid w:val="007B1501"/>
    <w:rsid w:val="007B4231"/>
    <w:rsid w:val="007C1005"/>
    <w:rsid w:val="007C52FB"/>
    <w:rsid w:val="007C7544"/>
    <w:rsid w:val="007E76D9"/>
    <w:rsid w:val="007E7DE2"/>
    <w:rsid w:val="007F7A18"/>
    <w:rsid w:val="008000E9"/>
    <w:rsid w:val="00802325"/>
    <w:rsid w:val="00806EAF"/>
    <w:rsid w:val="00810314"/>
    <w:rsid w:val="0081778E"/>
    <w:rsid w:val="00817E48"/>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12983"/>
    <w:rsid w:val="009149C1"/>
    <w:rsid w:val="0092485D"/>
    <w:rsid w:val="00925DF2"/>
    <w:rsid w:val="009501D3"/>
    <w:rsid w:val="00964258"/>
    <w:rsid w:val="0098003D"/>
    <w:rsid w:val="009A012A"/>
    <w:rsid w:val="009A7E59"/>
    <w:rsid w:val="009B3E22"/>
    <w:rsid w:val="009D0731"/>
    <w:rsid w:val="009D576B"/>
    <w:rsid w:val="009D7DF0"/>
    <w:rsid w:val="009E3D2C"/>
    <w:rsid w:val="009F0D00"/>
    <w:rsid w:val="009F3459"/>
    <w:rsid w:val="00A0183F"/>
    <w:rsid w:val="00A14C19"/>
    <w:rsid w:val="00A24CB5"/>
    <w:rsid w:val="00A30B75"/>
    <w:rsid w:val="00A4274B"/>
    <w:rsid w:val="00A51DC9"/>
    <w:rsid w:val="00A561B9"/>
    <w:rsid w:val="00A730CA"/>
    <w:rsid w:val="00A9111E"/>
    <w:rsid w:val="00A96C38"/>
    <w:rsid w:val="00AA1D6F"/>
    <w:rsid w:val="00AC45B4"/>
    <w:rsid w:val="00AD682D"/>
    <w:rsid w:val="00AF404D"/>
    <w:rsid w:val="00B01964"/>
    <w:rsid w:val="00B07445"/>
    <w:rsid w:val="00B10D42"/>
    <w:rsid w:val="00B12F04"/>
    <w:rsid w:val="00B15DDF"/>
    <w:rsid w:val="00B31BFD"/>
    <w:rsid w:val="00B3382E"/>
    <w:rsid w:val="00B5399A"/>
    <w:rsid w:val="00B61983"/>
    <w:rsid w:val="00B72B07"/>
    <w:rsid w:val="00B85EAB"/>
    <w:rsid w:val="00B93087"/>
    <w:rsid w:val="00BB3F4B"/>
    <w:rsid w:val="00BC7C1E"/>
    <w:rsid w:val="00BD0409"/>
    <w:rsid w:val="00BD161F"/>
    <w:rsid w:val="00BE0DD6"/>
    <w:rsid w:val="00BE222A"/>
    <w:rsid w:val="00BE3743"/>
    <w:rsid w:val="00BE4F0E"/>
    <w:rsid w:val="00BE5E45"/>
    <w:rsid w:val="00C00ACE"/>
    <w:rsid w:val="00C068E1"/>
    <w:rsid w:val="00C31D3D"/>
    <w:rsid w:val="00C34A14"/>
    <w:rsid w:val="00C45068"/>
    <w:rsid w:val="00C47689"/>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87EEF"/>
    <w:rsid w:val="00D974D8"/>
    <w:rsid w:val="00DA3EDF"/>
    <w:rsid w:val="00DA5164"/>
    <w:rsid w:val="00DC4B61"/>
    <w:rsid w:val="00DD188E"/>
    <w:rsid w:val="00DD1EFC"/>
    <w:rsid w:val="00DD32AE"/>
    <w:rsid w:val="00DF1EBB"/>
    <w:rsid w:val="00DF7DAB"/>
    <w:rsid w:val="00E03442"/>
    <w:rsid w:val="00E253CA"/>
    <w:rsid w:val="00E319E7"/>
    <w:rsid w:val="00E452AE"/>
    <w:rsid w:val="00E45F1A"/>
    <w:rsid w:val="00E537CF"/>
    <w:rsid w:val="00E5764B"/>
    <w:rsid w:val="00E663E4"/>
    <w:rsid w:val="00E67C65"/>
    <w:rsid w:val="00E7788A"/>
    <w:rsid w:val="00E936B3"/>
    <w:rsid w:val="00EC18E9"/>
    <w:rsid w:val="00EC6F54"/>
    <w:rsid w:val="00EC7A17"/>
    <w:rsid w:val="00ED4AF5"/>
    <w:rsid w:val="00ED5039"/>
    <w:rsid w:val="00EE0E71"/>
    <w:rsid w:val="00EF2797"/>
    <w:rsid w:val="00F10AC9"/>
    <w:rsid w:val="00F127FF"/>
    <w:rsid w:val="00F21B06"/>
    <w:rsid w:val="00F41457"/>
    <w:rsid w:val="00F4402B"/>
    <w:rsid w:val="00F4419E"/>
    <w:rsid w:val="00F72C48"/>
    <w:rsid w:val="00F7471E"/>
    <w:rsid w:val="00F7484A"/>
    <w:rsid w:val="00F7606F"/>
    <w:rsid w:val="00F96DCE"/>
    <w:rsid w:val="00FA01D9"/>
    <w:rsid w:val="00FB6666"/>
    <w:rsid w:val="00FC1944"/>
    <w:rsid w:val="00FC60B8"/>
    <w:rsid w:val="00FD4075"/>
    <w:rsid w:val="00FD457D"/>
    <w:rsid w:val="00FD6DA1"/>
    <w:rsid w:val="00FE4FF9"/>
    <w:rsid w:val="00FF1405"/>
    <w:rsid w:val="01935887"/>
    <w:rsid w:val="0234123F"/>
    <w:rsid w:val="027C2BE9"/>
    <w:rsid w:val="02BF57D6"/>
    <w:rsid w:val="036B4BAC"/>
    <w:rsid w:val="042A3307"/>
    <w:rsid w:val="04CC341D"/>
    <w:rsid w:val="05137CD7"/>
    <w:rsid w:val="060B26E0"/>
    <w:rsid w:val="07B10D92"/>
    <w:rsid w:val="083A335A"/>
    <w:rsid w:val="08C13C91"/>
    <w:rsid w:val="09DD69E4"/>
    <w:rsid w:val="0A7E3011"/>
    <w:rsid w:val="0AB365C3"/>
    <w:rsid w:val="0B5F2458"/>
    <w:rsid w:val="0C1E2BA0"/>
    <w:rsid w:val="0C765CB2"/>
    <w:rsid w:val="0E1D4961"/>
    <w:rsid w:val="0E970358"/>
    <w:rsid w:val="10392EAE"/>
    <w:rsid w:val="10706EC2"/>
    <w:rsid w:val="1111168F"/>
    <w:rsid w:val="1209111F"/>
    <w:rsid w:val="12807280"/>
    <w:rsid w:val="12FC1E5F"/>
    <w:rsid w:val="13425A73"/>
    <w:rsid w:val="134B1CC7"/>
    <w:rsid w:val="148463E6"/>
    <w:rsid w:val="14D20D9B"/>
    <w:rsid w:val="15A72BED"/>
    <w:rsid w:val="1621170E"/>
    <w:rsid w:val="17A16137"/>
    <w:rsid w:val="17CB7A6F"/>
    <w:rsid w:val="17F602B6"/>
    <w:rsid w:val="18B91D2B"/>
    <w:rsid w:val="18C40414"/>
    <w:rsid w:val="1A0415B2"/>
    <w:rsid w:val="1A6A6D44"/>
    <w:rsid w:val="1A817123"/>
    <w:rsid w:val="1B9F3DD0"/>
    <w:rsid w:val="1BE41F12"/>
    <w:rsid w:val="1C093ECB"/>
    <w:rsid w:val="1CE4433A"/>
    <w:rsid w:val="1DC625D7"/>
    <w:rsid w:val="1E1709DB"/>
    <w:rsid w:val="1E942F97"/>
    <w:rsid w:val="1EE84AA8"/>
    <w:rsid w:val="20C30B8E"/>
    <w:rsid w:val="2228359B"/>
    <w:rsid w:val="228447E5"/>
    <w:rsid w:val="22A904A2"/>
    <w:rsid w:val="22C50966"/>
    <w:rsid w:val="23066771"/>
    <w:rsid w:val="23424F53"/>
    <w:rsid w:val="236E14E2"/>
    <w:rsid w:val="27B8531C"/>
    <w:rsid w:val="27CC4B3D"/>
    <w:rsid w:val="282512FC"/>
    <w:rsid w:val="28646093"/>
    <w:rsid w:val="29D148D0"/>
    <w:rsid w:val="2A34014F"/>
    <w:rsid w:val="2AC803DC"/>
    <w:rsid w:val="2C4A430C"/>
    <w:rsid w:val="2DEF3F9C"/>
    <w:rsid w:val="2EE70457"/>
    <w:rsid w:val="30143D85"/>
    <w:rsid w:val="308D0E80"/>
    <w:rsid w:val="30DB6935"/>
    <w:rsid w:val="31752B09"/>
    <w:rsid w:val="338F3180"/>
    <w:rsid w:val="341548E3"/>
    <w:rsid w:val="34C55474"/>
    <w:rsid w:val="353D6BE9"/>
    <w:rsid w:val="36EF136E"/>
    <w:rsid w:val="37712A39"/>
    <w:rsid w:val="37B13695"/>
    <w:rsid w:val="38852D5B"/>
    <w:rsid w:val="3AB90C6C"/>
    <w:rsid w:val="3AE50133"/>
    <w:rsid w:val="3B173B79"/>
    <w:rsid w:val="3B345EA5"/>
    <w:rsid w:val="3B602AD4"/>
    <w:rsid w:val="3B9A0767"/>
    <w:rsid w:val="3C044956"/>
    <w:rsid w:val="3D773BB4"/>
    <w:rsid w:val="3DB531EC"/>
    <w:rsid w:val="3E6B0003"/>
    <w:rsid w:val="3FE444CE"/>
    <w:rsid w:val="4004222A"/>
    <w:rsid w:val="40957ECE"/>
    <w:rsid w:val="41000B17"/>
    <w:rsid w:val="42384142"/>
    <w:rsid w:val="42891E94"/>
    <w:rsid w:val="42C035F5"/>
    <w:rsid w:val="43036342"/>
    <w:rsid w:val="43186AA2"/>
    <w:rsid w:val="436D6174"/>
    <w:rsid w:val="44085B3C"/>
    <w:rsid w:val="4563730C"/>
    <w:rsid w:val="45865A6B"/>
    <w:rsid w:val="464616AF"/>
    <w:rsid w:val="46B40436"/>
    <w:rsid w:val="4865150D"/>
    <w:rsid w:val="48694FA0"/>
    <w:rsid w:val="488E768B"/>
    <w:rsid w:val="497E1148"/>
    <w:rsid w:val="49F41D5E"/>
    <w:rsid w:val="4B1E31F7"/>
    <w:rsid w:val="4BCA30C8"/>
    <w:rsid w:val="4BCB3573"/>
    <w:rsid w:val="4CD15CEB"/>
    <w:rsid w:val="4CE75373"/>
    <w:rsid w:val="4E5C5E5F"/>
    <w:rsid w:val="4F895DE1"/>
    <w:rsid w:val="521E1C7A"/>
    <w:rsid w:val="525F0DDC"/>
    <w:rsid w:val="535A07AE"/>
    <w:rsid w:val="53A3692F"/>
    <w:rsid w:val="54134721"/>
    <w:rsid w:val="54865770"/>
    <w:rsid w:val="54C900C4"/>
    <w:rsid w:val="54E92A99"/>
    <w:rsid w:val="557721E1"/>
    <w:rsid w:val="55A753EB"/>
    <w:rsid w:val="55BE42C2"/>
    <w:rsid w:val="566D4B95"/>
    <w:rsid w:val="569734AA"/>
    <w:rsid w:val="56BD2978"/>
    <w:rsid w:val="56BE5684"/>
    <w:rsid w:val="56E501F8"/>
    <w:rsid w:val="572656D4"/>
    <w:rsid w:val="57440ED8"/>
    <w:rsid w:val="58223C35"/>
    <w:rsid w:val="587E32BC"/>
    <w:rsid w:val="59AD06A4"/>
    <w:rsid w:val="59C06DA6"/>
    <w:rsid w:val="5A4D586D"/>
    <w:rsid w:val="5A6249B0"/>
    <w:rsid w:val="5C6D118F"/>
    <w:rsid w:val="5EAE711A"/>
    <w:rsid w:val="5EE84C68"/>
    <w:rsid w:val="5F2D2BAC"/>
    <w:rsid w:val="5FC06B33"/>
    <w:rsid w:val="60280A65"/>
    <w:rsid w:val="604824FC"/>
    <w:rsid w:val="6089042A"/>
    <w:rsid w:val="60E84A65"/>
    <w:rsid w:val="621158DF"/>
    <w:rsid w:val="621D5BA4"/>
    <w:rsid w:val="624F55C8"/>
    <w:rsid w:val="635B6748"/>
    <w:rsid w:val="63947A95"/>
    <w:rsid w:val="643707B9"/>
    <w:rsid w:val="65BD4BDB"/>
    <w:rsid w:val="65EE0E1A"/>
    <w:rsid w:val="67AA34D1"/>
    <w:rsid w:val="67B167D1"/>
    <w:rsid w:val="685F1C50"/>
    <w:rsid w:val="699022E9"/>
    <w:rsid w:val="6A714498"/>
    <w:rsid w:val="6ABC7A0A"/>
    <w:rsid w:val="6D3C0A76"/>
    <w:rsid w:val="6F7C115E"/>
    <w:rsid w:val="6FDEE70A"/>
    <w:rsid w:val="707A1171"/>
    <w:rsid w:val="720C000C"/>
    <w:rsid w:val="727939DD"/>
    <w:rsid w:val="72A51D4E"/>
    <w:rsid w:val="73260DB9"/>
    <w:rsid w:val="745919C6"/>
    <w:rsid w:val="74702A9A"/>
    <w:rsid w:val="761C2BBB"/>
    <w:rsid w:val="776552E3"/>
    <w:rsid w:val="776A1DE8"/>
    <w:rsid w:val="77F6745E"/>
    <w:rsid w:val="785D00CA"/>
    <w:rsid w:val="78E30073"/>
    <w:rsid w:val="7A233A6F"/>
    <w:rsid w:val="7AA57C46"/>
    <w:rsid w:val="7BD30451"/>
    <w:rsid w:val="7C7E60AB"/>
    <w:rsid w:val="7D12312A"/>
    <w:rsid w:val="7DDD6CEA"/>
    <w:rsid w:val="7E636E14"/>
    <w:rsid w:val="97DE51AE"/>
    <w:rsid w:val="DFF7336F"/>
    <w:rsid w:val="E37CADE2"/>
    <w:rsid w:val="FD7673F5"/>
    <w:rsid w:val="FFFFC7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4">
    <w:name w:val="heading 3"/>
    <w:basedOn w:val="1"/>
    <w:next w:val="1"/>
    <w:link w:val="36"/>
    <w:qFormat/>
    <w:uiPriority w:val="99"/>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99"/>
    <w:pPr>
      <w:numPr>
        <w:ilvl w:val="0"/>
        <w:numId w:val="1"/>
      </w:numPr>
    </w:pPr>
  </w:style>
  <w:style w:type="paragraph" w:styleId="6">
    <w:name w:val="Normal Indent"/>
    <w:basedOn w:val="1"/>
    <w:qFormat/>
    <w:uiPriority w:val="99"/>
    <w:pPr>
      <w:ind w:firstLine="420"/>
    </w:pPr>
  </w:style>
  <w:style w:type="paragraph" w:styleId="7">
    <w:name w:val="annotation text"/>
    <w:basedOn w:val="1"/>
    <w:link w:val="37"/>
    <w:semiHidden/>
    <w:qFormat/>
    <w:uiPriority w:val="99"/>
    <w:pPr>
      <w:jc w:val="left"/>
    </w:pPr>
  </w:style>
  <w:style w:type="paragraph" w:styleId="8">
    <w:name w:val="Body Text"/>
    <w:basedOn w:val="1"/>
    <w:next w:val="9"/>
    <w:link w:val="39"/>
    <w:qFormat/>
    <w:uiPriority w:val="99"/>
    <w:pPr>
      <w:spacing w:line="360" w:lineRule="exact"/>
    </w:pPr>
    <w:rPr>
      <w:sz w:val="24"/>
      <w:szCs w:val="24"/>
    </w:rPr>
  </w:style>
  <w:style w:type="paragraph" w:styleId="9">
    <w:name w:val="Body Text First Indent"/>
    <w:basedOn w:val="8"/>
    <w:next w:val="10"/>
    <w:qFormat/>
    <w:locked/>
    <w:uiPriority w:val="0"/>
    <w:pPr>
      <w:ind w:firstLine="420" w:firstLineChars="100"/>
    </w:pPr>
    <w:rPr>
      <w:b/>
      <w:bCs/>
    </w:rPr>
  </w:style>
  <w:style w:type="paragraph" w:styleId="10">
    <w:name w:val="toc 6"/>
    <w:basedOn w:val="1"/>
    <w:next w:val="1"/>
    <w:qFormat/>
    <w:uiPriority w:val="0"/>
    <w:pPr>
      <w:ind w:left="1050"/>
      <w:jc w:val="left"/>
    </w:pPr>
    <w:rPr>
      <w:sz w:val="18"/>
      <w:szCs w:val="18"/>
    </w:rPr>
  </w:style>
  <w:style w:type="paragraph" w:styleId="11">
    <w:name w:val="Body Text Indent"/>
    <w:basedOn w:val="1"/>
    <w:link w:val="40"/>
    <w:qFormat/>
    <w:uiPriority w:val="99"/>
    <w:pPr>
      <w:spacing w:after="120"/>
      <w:ind w:left="420" w:leftChars="200"/>
    </w:pPr>
  </w:style>
  <w:style w:type="paragraph" w:styleId="12">
    <w:name w:val="Plain Text"/>
    <w:basedOn w:val="1"/>
    <w:next w:val="13"/>
    <w:link w:val="41"/>
    <w:qFormat/>
    <w:uiPriority w:val="99"/>
    <w:rPr>
      <w:rFonts w:ascii="宋体" w:hAnsi="Courier New" w:cs="宋体"/>
    </w:rPr>
  </w:style>
  <w:style w:type="paragraph" w:customStyle="1" w:styleId="13">
    <w:name w:val="Default"/>
    <w:next w:val="1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styleId="15">
    <w:name w:val="Date"/>
    <w:basedOn w:val="1"/>
    <w:next w:val="1"/>
    <w:link w:val="42"/>
    <w:qFormat/>
    <w:uiPriority w:val="99"/>
    <w:pPr>
      <w:ind w:left="2500" w:leftChars="2500"/>
    </w:pPr>
    <w:rPr>
      <w:rFonts w:ascii="Calibri" w:hAnsi="Calibri" w:eastAsia="楷体_GB2312" w:cs="Calibri"/>
      <w:sz w:val="32"/>
      <w:szCs w:val="32"/>
    </w:rPr>
  </w:style>
  <w:style w:type="paragraph" w:styleId="16">
    <w:name w:val="Body Text Indent 2"/>
    <w:basedOn w:val="1"/>
    <w:qFormat/>
    <w:locked/>
    <w:uiPriority w:val="0"/>
    <w:pPr>
      <w:spacing w:line="500" w:lineRule="exact"/>
      <w:ind w:firstLine="511" w:firstLineChars="213"/>
    </w:pPr>
    <w:rPr>
      <w:sz w:val="24"/>
    </w:rPr>
  </w:style>
  <w:style w:type="paragraph" w:styleId="17">
    <w:name w:val="Balloon Text"/>
    <w:basedOn w:val="1"/>
    <w:link w:val="43"/>
    <w:semiHidden/>
    <w:qFormat/>
    <w:uiPriority w:val="99"/>
    <w:rPr>
      <w:sz w:val="18"/>
      <w:szCs w:val="18"/>
    </w:rPr>
  </w:style>
  <w:style w:type="paragraph" w:styleId="18">
    <w:name w:val="footer"/>
    <w:basedOn w:val="1"/>
    <w:link w:val="44"/>
    <w:qFormat/>
    <w:uiPriority w:val="99"/>
    <w:pPr>
      <w:tabs>
        <w:tab w:val="center" w:pos="4153"/>
        <w:tab w:val="right" w:pos="8306"/>
      </w:tabs>
      <w:snapToGrid w:val="0"/>
      <w:jc w:val="left"/>
    </w:pPr>
    <w:rPr>
      <w:sz w:val="18"/>
      <w:szCs w:val="18"/>
    </w:rPr>
  </w:style>
  <w:style w:type="paragraph" w:styleId="19">
    <w:name w:val="header"/>
    <w:basedOn w:val="1"/>
    <w:link w:val="4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0">
    <w:name w:val="toc 1"/>
    <w:basedOn w:val="1"/>
    <w:next w:val="1"/>
    <w:qFormat/>
    <w:uiPriority w:val="0"/>
  </w:style>
  <w:style w:type="paragraph" w:styleId="21">
    <w:name w:val="toc 4"/>
    <w:next w:val="1"/>
    <w:qFormat/>
    <w:uiPriority w:val="0"/>
    <w:pPr>
      <w:wordWrap w:val="0"/>
      <w:ind w:left="850"/>
      <w:jc w:val="both"/>
    </w:pPr>
    <w:rPr>
      <w:rFonts w:ascii="Calibri" w:hAnsi="Calibri" w:eastAsia="宋体" w:cs="Times New Roman"/>
      <w:sz w:val="21"/>
      <w:lang w:val="en-US" w:eastAsia="zh-CN" w:bidi="ar-SA"/>
    </w:rPr>
  </w:style>
  <w:style w:type="paragraph" w:styleId="22">
    <w:name w:val="Body Text 2"/>
    <w:basedOn w:val="1"/>
    <w:next w:val="1"/>
    <w:qFormat/>
    <w:locked/>
    <w:uiPriority w:val="0"/>
    <w:pPr>
      <w:widowControl/>
      <w:spacing w:after="120" w:line="480" w:lineRule="auto"/>
      <w:jc w:val="left"/>
    </w:pPr>
    <w:rPr>
      <w:kern w:val="0"/>
      <w:sz w:val="20"/>
      <w:szCs w:val="20"/>
    </w:rPr>
  </w:style>
  <w:style w:type="paragraph" w:styleId="23">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25">
    <w:name w:val="annotation subject"/>
    <w:basedOn w:val="7"/>
    <w:next w:val="7"/>
    <w:link w:val="38"/>
    <w:semiHidden/>
    <w:qFormat/>
    <w:uiPriority w:val="99"/>
    <w:rPr>
      <w:b/>
      <w:bCs/>
    </w:rPr>
  </w:style>
  <w:style w:type="paragraph" w:styleId="26">
    <w:name w:val="Body Text First Indent 2"/>
    <w:basedOn w:val="11"/>
    <w:qFormat/>
    <w:locked/>
    <w:uiPriority w:val="99"/>
    <w:pPr>
      <w:spacing w:line="300" w:lineRule="auto"/>
      <w:ind w:firstLine="420" w:firstLineChars="200"/>
    </w:pPr>
  </w:style>
  <w:style w:type="table" w:styleId="28">
    <w:name w:val="Table Grid"/>
    <w:basedOn w:val="2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qFormat/>
    <w:uiPriority w:val="22"/>
    <w:rPr>
      <w:b/>
    </w:rPr>
  </w:style>
  <w:style w:type="character" w:styleId="31">
    <w:name w:val="page number"/>
    <w:basedOn w:val="29"/>
    <w:qFormat/>
    <w:locked/>
    <w:uiPriority w:val="0"/>
  </w:style>
  <w:style w:type="character" w:styleId="32">
    <w:name w:val="annotation reference"/>
    <w:basedOn w:val="29"/>
    <w:semiHidden/>
    <w:qFormat/>
    <w:uiPriority w:val="99"/>
    <w:rPr>
      <w:rFonts w:cs="Times New Roman"/>
      <w:sz w:val="21"/>
      <w:szCs w:val="21"/>
    </w:rPr>
  </w:style>
  <w:style w:type="paragraph" w:customStyle="1" w:styleId="3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首行缩进"/>
    <w:basedOn w:val="1"/>
    <w:qFormat/>
    <w:uiPriority w:val="0"/>
    <w:pPr>
      <w:spacing w:line="360" w:lineRule="auto"/>
      <w:ind w:firstLine="720"/>
    </w:pPr>
  </w:style>
  <w:style w:type="paragraph" w:customStyle="1" w:styleId="35">
    <w:name w:val="表格文字"/>
    <w:basedOn w:val="1"/>
    <w:next w:val="8"/>
    <w:qFormat/>
    <w:uiPriority w:val="0"/>
    <w:pPr>
      <w:adjustRightInd w:val="0"/>
      <w:spacing w:line="420" w:lineRule="atLeast"/>
      <w:jc w:val="left"/>
      <w:textAlignment w:val="baseline"/>
    </w:pPr>
    <w:rPr>
      <w:szCs w:val="24"/>
    </w:rPr>
  </w:style>
  <w:style w:type="character" w:customStyle="1" w:styleId="36">
    <w:name w:val="标题 3 字符"/>
    <w:basedOn w:val="29"/>
    <w:link w:val="4"/>
    <w:semiHidden/>
    <w:qFormat/>
    <w:locked/>
    <w:uiPriority w:val="99"/>
    <w:rPr>
      <w:rFonts w:cs="Times New Roman"/>
      <w:b/>
      <w:bCs/>
      <w:sz w:val="32"/>
      <w:szCs w:val="32"/>
    </w:rPr>
  </w:style>
  <w:style w:type="character" w:customStyle="1" w:styleId="37">
    <w:name w:val="批注文字 字符"/>
    <w:basedOn w:val="29"/>
    <w:link w:val="7"/>
    <w:qFormat/>
    <w:locked/>
    <w:uiPriority w:val="99"/>
    <w:rPr>
      <w:rFonts w:ascii="Times New Roman" w:hAnsi="Times New Roman" w:eastAsia="宋体" w:cs="Times New Roman"/>
      <w:kern w:val="2"/>
      <w:sz w:val="24"/>
      <w:szCs w:val="24"/>
    </w:rPr>
  </w:style>
  <w:style w:type="character" w:customStyle="1" w:styleId="38">
    <w:name w:val="批注主题 字符"/>
    <w:basedOn w:val="37"/>
    <w:link w:val="25"/>
    <w:qFormat/>
    <w:locked/>
    <w:uiPriority w:val="99"/>
    <w:rPr>
      <w:rFonts w:ascii="Times New Roman" w:hAnsi="Times New Roman" w:eastAsia="宋体" w:cs="Times New Roman"/>
      <w:b/>
      <w:bCs/>
      <w:kern w:val="2"/>
      <w:sz w:val="24"/>
      <w:szCs w:val="24"/>
    </w:rPr>
  </w:style>
  <w:style w:type="character" w:customStyle="1" w:styleId="39">
    <w:name w:val="正文文本 字符"/>
    <w:basedOn w:val="29"/>
    <w:link w:val="8"/>
    <w:semiHidden/>
    <w:qFormat/>
    <w:locked/>
    <w:uiPriority w:val="99"/>
    <w:rPr>
      <w:rFonts w:cs="Times New Roman"/>
      <w:sz w:val="21"/>
      <w:szCs w:val="21"/>
    </w:rPr>
  </w:style>
  <w:style w:type="character" w:customStyle="1" w:styleId="40">
    <w:name w:val="正文文本缩进 字符"/>
    <w:basedOn w:val="29"/>
    <w:link w:val="11"/>
    <w:qFormat/>
    <w:locked/>
    <w:uiPriority w:val="99"/>
    <w:rPr>
      <w:rFonts w:cs="Times New Roman"/>
      <w:kern w:val="2"/>
      <w:sz w:val="24"/>
      <w:szCs w:val="24"/>
    </w:rPr>
  </w:style>
  <w:style w:type="character" w:customStyle="1" w:styleId="41">
    <w:name w:val="纯文本 字符"/>
    <w:basedOn w:val="29"/>
    <w:link w:val="12"/>
    <w:semiHidden/>
    <w:qFormat/>
    <w:locked/>
    <w:uiPriority w:val="99"/>
    <w:rPr>
      <w:rFonts w:ascii="宋体" w:hAnsi="Courier New" w:cs="Courier New"/>
      <w:sz w:val="21"/>
      <w:szCs w:val="21"/>
    </w:rPr>
  </w:style>
  <w:style w:type="character" w:customStyle="1" w:styleId="42">
    <w:name w:val="日期 字符"/>
    <w:basedOn w:val="29"/>
    <w:link w:val="15"/>
    <w:semiHidden/>
    <w:qFormat/>
    <w:locked/>
    <w:uiPriority w:val="99"/>
    <w:rPr>
      <w:rFonts w:cs="Times New Roman"/>
      <w:sz w:val="21"/>
      <w:szCs w:val="21"/>
    </w:rPr>
  </w:style>
  <w:style w:type="character" w:customStyle="1" w:styleId="43">
    <w:name w:val="批注框文本 字符"/>
    <w:basedOn w:val="29"/>
    <w:link w:val="17"/>
    <w:qFormat/>
    <w:locked/>
    <w:uiPriority w:val="99"/>
    <w:rPr>
      <w:rFonts w:ascii="Times New Roman" w:hAnsi="Times New Roman" w:eastAsia="宋体" w:cs="Times New Roman"/>
      <w:kern w:val="2"/>
      <w:sz w:val="18"/>
      <w:szCs w:val="18"/>
    </w:rPr>
  </w:style>
  <w:style w:type="character" w:customStyle="1" w:styleId="44">
    <w:name w:val="页脚 字符"/>
    <w:basedOn w:val="29"/>
    <w:link w:val="18"/>
    <w:semiHidden/>
    <w:qFormat/>
    <w:locked/>
    <w:uiPriority w:val="99"/>
    <w:rPr>
      <w:rFonts w:cs="Times New Roman"/>
      <w:sz w:val="18"/>
      <w:szCs w:val="18"/>
    </w:rPr>
  </w:style>
  <w:style w:type="character" w:customStyle="1" w:styleId="45">
    <w:name w:val="页眉 字符"/>
    <w:basedOn w:val="29"/>
    <w:link w:val="19"/>
    <w:semiHidden/>
    <w:qFormat/>
    <w:locked/>
    <w:uiPriority w:val="99"/>
    <w:rPr>
      <w:rFonts w:cs="Times New Roman"/>
      <w:sz w:val="18"/>
      <w:szCs w:val="18"/>
    </w:rPr>
  </w:style>
  <w:style w:type="paragraph" w:customStyle="1" w:styleId="46">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47">
    <w:name w:val="List Paragraph"/>
    <w:basedOn w:val="1"/>
    <w:qFormat/>
    <w:uiPriority w:val="1"/>
    <w:pPr>
      <w:ind w:firstLine="420" w:firstLineChars="200"/>
    </w:pPr>
    <w:rPr>
      <w:rFonts w:ascii="Calibri" w:hAnsi="Calibri" w:cs="Calibri"/>
    </w:rPr>
  </w:style>
  <w:style w:type="paragraph" w:customStyle="1" w:styleId="48">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49">
    <w:name w:val="列出段落1"/>
    <w:basedOn w:val="1"/>
    <w:qFormat/>
    <w:uiPriority w:val="99"/>
    <w:pPr>
      <w:ind w:firstLine="420" w:firstLineChars="200"/>
    </w:pPr>
    <w:rPr>
      <w:rFonts w:ascii="Calibri" w:hAnsi="Calibri" w:cs="Calibri"/>
      <w:kern w:val="0"/>
    </w:rPr>
  </w:style>
  <w:style w:type="paragraph" w:customStyle="1" w:styleId="50">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5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2">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正文_14"/>
    <w:qFormat/>
    <w:uiPriority w:val="99"/>
    <w:rPr>
      <w:rFonts w:ascii="Times New Roman" w:hAnsi="Times New Roman" w:eastAsia="宋体" w:cs="Times New Roman"/>
      <w:sz w:val="21"/>
      <w:szCs w:val="21"/>
      <w:lang w:val="en-US" w:eastAsia="zh-CN" w:bidi="ar-SA"/>
    </w:rPr>
  </w:style>
  <w:style w:type="paragraph" w:customStyle="1" w:styleId="54">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纯文本_3"/>
    <w:basedOn w:val="56"/>
    <w:qFormat/>
    <w:uiPriority w:val="99"/>
    <w:pPr>
      <w:widowControl/>
      <w:jc w:val="left"/>
    </w:pPr>
    <w:rPr>
      <w:rFonts w:ascii="宋体" w:hAnsi="Courier New" w:cs="宋体"/>
    </w:rPr>
  </w:style>
  <w:style w:type="paragraph" w:customStyle="1" w:styleId="58">
    <w:name w:val="纯文本_0_1"/>
    <w:basedOn w:val="1"/>
    <w:qFormat/>
    <w:uiPriority w:val="99"/>
    <w:pPr>
      <w:widowControl/>
      <w:jc w:val="left"/>
    </w:pPr>
    <w:rPr>
      <w:rFonts w:ascii="宋体" w:hAnsi="Courier New" w:cs="宋体"/>
    </w:rPr>
  </w:style>
  <w:style w:type="paragraph" w:customStyle="1" w:styleId="59">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3">
    <w:name w:val="Table Paragraph"/>
    <w:basedOn w:val="1"/>
    <w:qFormat/>
    <w:uiPriority w:val="1"/>
    <w:rPr>
      <w:rFonts w:ascii="微软雅黑" w:hAnsi="微软雅黑" w:eastAsia="微软雅黑" w:cs="微软雅黑"/>
    </w:rPr>
  </w:style>
  <w:style w:type="paragraph" w:customStyle="1" w:styleId="64">
    <w:name w:val="纯文本1"/>
    <w:basedOn w:val="65"/>
    <w:qFormat/>
    <w:uiPriority w:val="99"/>
    <w:pPr>
      <w:widowControl/>
      <w:jc w:val="left"/>
    </w:pPr>
    <w:rPr>
      <w:rFonts w:ascii="宋体" w:hAnsi="Courier New" w:cs="宋体"/>
    </w:rPr>
  </w:style>
  <w:style w:type="paragraph" w:customStyle="1" w:styleId="65">
    <w:name w:val="正文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7">
    <w:name w:val="表格小项"/>
    <w:basedOn w:val="68"/>
    <w:qFormat/>
    <w:uiPriority w:val="0"/>
    <w:pPr>
      <w:jc w:val="center"/>
    </w:pPr>
  </w:style>
  <w:style w:type="paragraph" w:customStyle="1" w:styleId="68">
    <w:name w:val="表格内容"/>
    <w:basedOn w:val="49"/>
    <w:qFormat/>
    <w:uiPriority w:val="0"/>
    <w:pPr>
      <w:widowControl/>
      <w:spacing w:beforeLines="25" w:afterLines="25" w:line="300" w:lineRule="exact"/>
      <w:jc w:val="left"/>
    </w:pPr>
    <w:rPr>
      <w:rFonts w:ascii="华文宋体" w:hAnsi="华文宋体" w:eastAsia="华文宋体" w:cs="宋体"/>
      <w:bCs/>
      <w:sz w:val="24"/>
      <w:szCs w:val="24"/>
    </w:rPr>
  </w:style>
  <w:style w:type="paragraph" w:customStyle="1" w:styleId="69">
    <w:name w:val="纯文本2"/>
    <w:basedOn w:val="1"/>
    <w:qFormat/>
    <w:uiPriority w:val="0"/>
    <w:pPr>
      <w:adjustRightInd w:val="0"/>
      <w:textAlignment w:val="baseline"/>
    </w:pPr>
    <w:rPr>
      <w:rFonts w:ascii="宋体" w:hAnsi="Courier New" w:eastAsia="楷体_GB2312"/>
      <w:sz w:val="28"/>
    </w:rPr>
  </w:style>
  <w:style w:type="character" w:customStyle="1" w:styleId="70">
    <w:name w:val="标题 1 字符"/>
    <w:basedOn w:val="29"/>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19</Pages>
  <Words>2959</Words>
  <Characters>16872</Characters>
  <Lines>140</Lines>
  <Paragraphs>39</Paragraphs>
  <TotalTime>3</TotalTime>
  <ScaleCrop>false</ScaleCrop>
  <LinksUpToDate>false</LinksUpToDate>
  <CharactersWithSpaces>19792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2022-08-19T01:15:00Z</dcterms:created>
  <dc:creator>S-mile</dc:creator>
  <cp:lastModifiedBy>赵磊02</cp:lastModifiedBy>
  <cp:lastPrinted>2021-10-12T09:18:00Z</cp:lastPrinted>
  <dcterms:modified xsi:type="dcterms:W3CDTF">2023-11-14T01:19:11Z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DAC2B5A078E38F9265D63565999E62FE_43</vt:lpwstr>
  </property>
</Properties>
</file>