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jc w:val="center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台州机场体检项目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32"/>
          <w:szCs w:val="32"/>
          <w:lang w:val="en-US" w:eastAsia="zh-CN"/>
        </w:rPr>
        <w:t>询价公告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color w:val="434343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台州机场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计划以询价采购的方式确定职工体检承检医院，现将有关事项说明如下：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color w:val="434343"/>
          <w:sz w:val="22"/>
          <w:szCs w:val="2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2"/>
          <w:szCs w:val="22"/>
        </w:rPr>
        <w:t>一、注意事项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                           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2"/>
          <w:szCs w:val="2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color w:val="434343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1．报价人可就我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体检项目在20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日上午9时前，向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我公司采购招标办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做出一次性书面报价（单价、总价）。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color w:val="434343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2．成交原则：本次评标采用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最低价中标法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/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二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22"/>
          <w:szCs w:val="22"/>
        </w:rPr>
        <w:t>、体检需求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 w:firstLine="44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见附件1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9"/>
          <w:szCs w:val="19"/>
          <w:lang w:val="en-US" w:eastAsia="zh-CN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9"/>
          <w:szCs w:val="19"/>
          <w:lang w:val="en-US" w:eastAsia="zh-CN"/>
        </w:rPr>
        <w:t>预算档位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400元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800元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800元＋500元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1000元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1000元+500元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2880元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right="0" w:rightChars="0" w:firstLine="425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注：共计六个档位，其中500元为妇科病筛查项目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color w:val="434343"/>
          <w:sz w:val="19"/>
          <w:szCs w:val="19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9"/>
          <w:szCs w:val="19"/>
          <w:lang w:val="en-US" w:eastAsia="zh-CN"/>
        </w:rPr>
        <w:t>四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9"/>
          <w:szCs w:val="19"/>
        </w:rPr>
        <w:t>、编制报价函的要求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9"/>
          <w:szCs w:val="19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19"/>
          <w:szCs w:val="19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请将报价函一式三份（一份正本，两份副本）密封后递交本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台州机场采购招标办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color w:val="434343"/>
          <w:sz w:val="19"/>
          <w:szCs w:val="19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34343"/>
          <w:spacing w:val="0"/>
          <w:sz w:val="19"/>
          <w:szCs w:val="19"/>
        </w:rPr>
        <w:t>五、开标时间和地点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19"/>
          <w:szCs w:val="19"/>
        </w:rPr>
        <w:t>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开标时间：20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26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日上午9：00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开标地点：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台州机场行政楼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联系地址：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浙江省台州机场管理有限公司 行政楼218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联 系 人：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吴承禹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联系电话：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0576-82512795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E-mail：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tzjczbb@163.com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　　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 xml:space="preserve">                                  浙江省台州机场管理有限公司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21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  <w:t>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  <w:t>附件1</w:t>
      </w:r>
    </w:p>
    <w:tbl>
      <w:tblPr>
        <w:tblStyle w:val="5"/>
        <w:tblW w:w="9072" w:type="dxa"/>
        <w:tblInd w:w="96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972"/>
        <w:gridCol w:w="3024"/>
        <w:gridCol w:w="2012"/>
        <w:gridCol w:w="20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07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一般检查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外科、肛门指检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耳鼻咽喉科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口腔科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眼科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心电图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血常规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尿常规+沉淀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大便常规+隐血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抽血材料费</w:t>
            </w:r>
          </w:p>
        </w:tc>
        <w:tc>
          <w:tcPr>
            <w:tcW w:w="2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健康档案费+总检报告费</w:t>
            </w:r>
          </w:p>
        </w:tc>
        <w:tc>
          <w:tcPr>
            <w:tcW w:w="2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营养早餐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快递费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肝肾血脂尿常规检测项目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肝功能12项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肾功能3项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血脂4项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血脂7项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肝炎全套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甲肝（HAV-IgM）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乙肝三系五项定性检查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乙肝三系定量检查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乙肝病毒（HBV）DNA测定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乙肝基因突变测定（HBV-YMDD)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丙肝抗体检测三项（HCV-Ab、HCV-cAg、HCV-RNA）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肝纤维化检测4项（透明质酸酶、层粘连蛋白、血清Ⅲ型前胶原、血清Ⅳ型胶原）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酒精代谢酶基因检测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尿微量白蛋白测定（u-mALB）（尿液）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β2微球蛋白测定（β2-MG）（抽血）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尿常规+尿沉渣检查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大便常规+OB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女性泌尿系彩超（含图文）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男性生殖器彩超（含图文）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心脑血管、糖尿病、胃肠道、甲状腺疾病检测项目</w:t>
            </w: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心肌酶谱四项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血粘度检测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同型半胱氨酸检测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C反应蛋白测定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高血压五项（肾素、血管紧张素Ⅰ、血管紧张素Ⅱ、醛固酮、血管紧张素转化酶）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颈动脉彩超（含图文）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血管动脉硬化检测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心脏彩超（含图文）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动态心电图（需预约）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血清载脂蛋白A1、B测定(抽血)</w:t>
            </w:r>
          </w:p>
        </w:tc>
        <w:tc>
          <w:tcPr>
            <w:tcW w:w="20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血清脂蛋白a[LP(a)](抽血)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脂蛋白相关磷脂酶A2（Lp-PLA2）（抽血）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糖化血红蛋白测定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血清胰岛素测定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血清C-肽测定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自身免疫性糖尿病-3S（胰岛素抗体，抗胰岛细胞抗体，谷氨酸脱羧酶抗体）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空腹血糖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餐后2小时血糖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糖尿病无创检测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幽门螺杆菌抗体检测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血清胃功能检测（胃蛋白酶原+胃泌素-17）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甲状腺功能测定七项（T3、T4、FT3、FT4、TSH、TG-Ab、TPO）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甲状旁腺激素测定（TG-Ab、TPO）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甲状腺彩超（含图文）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肿瘤标志物</w:t>
            </w: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男性肿瘤5项组合标志物（包含58-62项）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女性肿瘤5项组合标志物（包含60-64项）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男性肿瘤8项组合标志物(包含58-62项、65-67）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女性肿瘤8项组合标志物（包含60-67项）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男性肿瘤10项组合标志物（包含58-62、65-69项）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女性肿瘤10项组合标志物（包含60-66、68-70项）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总前列腺特异性抗原测定（T-PSA）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游离前列腺特异性抗原测定（F-PSA）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甲胎蛋白（AFP）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癌胚抗原（CEA）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糖类抗原19-9测定 （CA19-9）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糖类抗原15-3测定  （CA15-3）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糖类抗原125测定  （CA125）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细胞角蛋白19片段测定(CYFRA21-1)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鳞状细胞癌相关抗原（SCC）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糖类抗原724测定  （CA724）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胃泌素前体释放肽片断31-98(ProGRP)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恶性肿瘤特异生长因子(TSGF)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游离β-绒毛膜促性腺激素定量（β-HCG）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神经元特异性烯醇化酶抗原测定（NSE）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糖类抗原242测定（CA242）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鼻咽癌EB病毒测定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鼻咽癌EB病毒DNA定量测定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降钙素测定（CT）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风湿及免疫性疾病检测</w:t>
            </w: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血沉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风湿三项(ASO、RF、CRP)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抗核抗体四项（ANA、dsDNA、ENA7项、抗组蛋白抗体）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抗环瓜氨酸肽抗体（抗CCP抗体）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自身抗体筛查—10S（抗核抗体，CCP，ICA，GAD-Ab）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免疫球蛋白三项（IgA、IgM、IgG）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补体C3 C4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人类白细胞抗原B27测定（HLA-B27）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C反应蛋白测定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抗链球菌溶血素O 测定（ASO）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过敏性源检测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总IgE定性测定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食入性过敏源筛查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吸入性过敏源筛查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过敏源测定15项（混合性）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激素及其他相关检测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性激素检测六项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抗缪勒氏管激素（AMH）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睾酮测定（T）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TORCH五项IgM测定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TORCH十项检测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血电解质六项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ABO血型+RH血型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微量元素六项测定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血清维生素B12测定（VB12）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叶酸测定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血清转铁蛋白测定（TRF）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血清铁蛋白测定（FER）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骨密度检测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放射映像DR不出片、CT出片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胸部DR(正、侧位)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颈椎DR（正、侧位）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腰椎DR（正、侧位）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肩关节DR(正位）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骨盆DR（正位）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其它关节DR（正、侧位)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头颅CT平扫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副鼻窦CT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胸部CT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腹部CT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颈椎CT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胸椎CT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腰椎CT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功能检查</w:t>
            </w: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动态心电图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经颅多普勒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血管动脉硬化检测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肺功能检测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人体成份分析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非接触眼压检测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裂隙灯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碳14呼气试验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女性特别检查项目（已婚女性）</w:t>
            </w:r>
          </w:p>
        </w:tc>
        <w:tc>
          <w:tcPr>
            <w:tcW w:w="30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201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白带常规五联检 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液基薄层细胞学检测（TCT）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人乳头状病毒分型检测（HPV23分型）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特需检查</w:t>
            </w: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肺炎支原体IgM抗体（血液）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肺炎衣原体IgM抗体（血液）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梅毒筛查（RPR+TPPA）（血液）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艾滋病抗体检测（HIV-Ab）（血液）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衣原体检查（分泌物）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支原体培养及药敏（分泌物）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折扣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360" w:beforeAutospacing="0" w:after="120" w:afterAutospacing="0" w:line="336" w:lineRule="atLeast"/>
        <w:ind w:left="0" w:right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34343"/>
          <w:spacing w:val="0"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5E5518"/>
    <w:multiLevelType w:val="singleLevel"/>
    <w:tmpl w:val="7A5E55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388F"/>
    <w:rsid w:val="208C3922"/>
    <w:rsid w:val="2ECE72E6"/>
    <w:rsid w:val="33E42E75"/>
    <w:rsid w:val="374E3FD5"/>
    <w:rsid w:val="41026493"/>
    <w:rsid w:val="596720F9"/>
    <w:rsid w:val="75A5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71"/>
    <w:basedOn w:val="6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font81"/>
    <w:basedOn w:val="6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0">
    <w:name w:val="font91"/>
    <w:basedOn w:val="6"/>
    <w:qFormat/>
    <w:uiPriority w:val="0"/>
    <w:rPr>
      <w:rFonts w:ascii="仿宋" w:hAnsi="仿宋" w:eastAsia="仿宋" w:cs="仿宋"/>
      <w:color w:val="000000"/>
      <w:sz w:val="18"/>
      <w:szCs w:val="18"/>
      <w:u w:val="none"/>
    </w:rPr>
  </w:style>
  <w:style w:type="character" w:customStyle="1" w:styleId="11">
    <w:name w:val="font101"/>
    <w:basedOn w:val="6"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12">
    <w:name w:val="font51"/>
    <w:basedOn w:val="6"/>
    <w:uiPriority w:val="0"/>
    <w:rPr>
      <w:rFonts w:hint="eastAsia" w:ascii="楷体" w:hAnsi="楷体" w:eastAsia="楷体" w:cs="楷体"/>
      <w:color w:val="000000"/>
      <w:sz w:val="26"/>
      <w:szCs w:val="26"/>
      <w:u w:val="none"/>
    </w:rPr>
  </w:style>
  <w:style w:type="character" w:customStyle="1" w:styleId="13">
    <w:name w:val="font61"/>
    <w:basedOn w:val="6"/>
    <w:uiPriority w:val="0"/>
    <w:rPr>
      <w:rFonts w:hint="eastAsia" w:ascii="等线" w:hAnsi="等线" w:eastAsia="等线" w:cs="等线"/>
      <w:color w:val="000000"/>
      <w:sz w:val="26"/>
      <w:szCs w:val="26"/>
      <w:u w:val="none"/>
    </w:rPr>
  </w:style>
  <w:style w:type="character" w:customStyle="1" w:styleId="14">
    <w:name w:val="font112"/>
    <w:basedOn w:val="6"/>
    <w:uiPriority w:val="0"/>
    <w:rPr>
      <w:rFonts w:hint="default" w:ascii="Calibri" w:hAnsi="Calibri" w:cs="Calibri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367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2021-09-17T08:23:00Z</dcterms:created>
  <dc:creator>27422</dc:creator>
  <cp:lastModifiedBy>Administrator</cp:lastModifiedBy>
  <cp:lastPrinted>2021-10-18T01:22:58Z</cp:lastPrinted>
  <dcterms:modified xsi:type="dcterms:W3CDTF">2021-10-18T01:24:26Z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5016B4C3DD824C1A877471527FBAB43E</vt:lpwstr>
  </property>
</Properties>
</file>